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AC" w:rsidRDefault="00D504AC" w:rsidP="00D504AC">
      <w:pPr>
        <w:shd w:val="clear" w:color="auto" w:fill="FFFFFF"/>
        <w:spacing w:after="144" w:line="288" w:lineRule="atLeast"/>
        <w:outlineLvl w:val="0"/>
        <w:rPr>
          <w:rFonts w:ascii="Arial" w:eastAsia="Times New Roman" w:hAnsi="Arial" w:cs="Arial"/>
          <w:b/>
          <w:bCs/>
          <w:color w:val="EF6758"/>
          <w:kern w:val="36"/>
          <w:sz w:val="62"/>
          <w:szCs w:val="62"/>
          <w:lang w:eastAsia="pl-PL"/>
        </w:rPr>
      </w:pPr>
    </w:p>
    <w:p w:rsidR="00D504AC" w:rsidRPr="00E62E24" w:rsidRDefault="00D504AC" w:rsidP="00D504AC">
      <w:pPr>
        <w:shd w:val="clear" w:color="auto" w:fill="FFFFFF"/>
        <w:spacing w:after="144" w:line="288" w:lineRule="atLeast"/>
        <w:outlineLvl w:val="0"/>
        <w:rPr>
          <w:rFonts w:ascii="Arial" w:eastAsia="Times New Roman" w:hAnsi="Arial" w:cs="Arial"/>
          <w:b/>
          <w:bCs/>
          <w:color w:val="EF6758"/>
          <w:kern w:val="36"/>
          <w:sz w:val="62"/>
          <w:szCs w:val="62"/>
          <w:lang w:eastAsia="pl-PL"/>
        </w:rPr>
      </w:pPr>
      <w:r w:rsidRPr="00E62E24">
        <w:rPr>
          <w:rFonts w:ascii="Arial" w:eastAsia="Times New Roman" w:hAnsi="Arial" w:cs="Arial"/>
          <w:b/>
          <w:bCs/>
          <w:color w:val="EF6758"/>
          <w:kern w:val="36"/>
          <w:sz w:val="62"/>
          <w:szCs w:val="62"/>
          <w:lang w:eastAsia="pl-PL"/>
        </w:rPr>
        <w:t>8 praktycznych sposobów na zachęcenie dzieci do rozmowy o swoich emocjach</w:t>
      </w:r>
    </w:p>
    <w:p w:rsidR="00D504AC" w:rsidRPr="00E62E24" w:rsidRDefault="00D504AC" w:rsidP="00D504AC">
      <w:pPr>
        <w:rPr>
          <w:rFonts w:eastAsia="Times New Roman" w:cs="Times New Roman"/>
          <w:b/>
          <w:bCs/>
          <w:szCs w:val="28"/>
          <w:lang w:eastAsia="pl-PL"/>
        </w:rPr>
      </w:pPr>
      <w:r w:rsidRPr="00E62E24">
        <w:rPr>
          <w:rFonts w:eastAsia="Times New Roman" w:cs="Times New Roman"/>
          <w:b/>
          <w:bCs/>
          <w:szCs w:val="28"/>
          <w:lang w:eastAsia="pl-PL"/>
        </w:rPr>
        <w:t xml:space="preserve">Czasami trudno jest ustalić, jak dziecko radzi sobie z ograniczeniami wynikającymi z pandemii </w:t>
      </w:r>
      <w:proofErr w:type="spellStart"/>
      <w:r w:rsidRPr="00E62E24">
        <w:rPr>
          <w:rFonts w:eastAsia="Times New Roman" w:cs="Times New Roman"/>
          <w:b/>
          <w:bCs/>
          <w:szCs w:val="28"/>
          <w:lang w:eastAsia="pl-PL"/>
        </w:rPr>
        <w:t>koronawirusa</w:t>
      </w:r>
      <w:proofErr w:type="spellEnd"/>
      <w:r w:rsidRPr="00E62E24">
        <w:rPr>
          <w:rFonts w:eastAsia="Times New Roman" w:cs="Times New Roman"/>
          <w:b/>
          <w:bCs/>
          <w:szCs w:val="28"/>
          <w:lang w:eastAsia="pl-PL"/>
        </w:rPr>
        <w:t>.</w:t>
      </w:r>
    </w:p>
    <w:p w:rsidR="00D504AC" w:rsidRPr="00E62E24" w:rsidRDefault="00D504AC" w:rsidP="00D504AC">
      <w:pPr>
        <w:rPr>
          <w:rFonts w:eastAsia="Times New Roman" w:cs="Times New Roman"/>
          <w:szCs w:val="28"/>
          <w:lang w:eastAsia="pl-PL"/>
        </w:rPr>
      </w:pPr>
      <w:r w:rsidRPr="00E62E24">
        <w:rPr>
          <w:rFonts w:eastAsia="Times New Roman" w:cs="Times New Roman"/>
          <w:szCs w:val="28"/>
          <w:lang w:eastAsia="pl-PL"/>
        </w:rPr>
        <w:t> </w:t>
      </w:r>
    </w:p>
    <w:p w:rsidR="00D504AC" w:rsidRPr="00E62E24" w:rsidRDefault="00D504AC" w:rsidP="00D504AC">
      <w:pPr>
        <w:rPr>
          <w:rFonts w:eastAsia="Times New Roman" w:cs="Times New Roman"/>
          <w:szCs w:val="28"/>
          <w:lang w:eastAsia="pl-PL"/>
        </w:rPr>
      </w:pPr>
      <w:r w:rsidRPr="00E62E24">
        <w:rPr>
          <w:rFonts w:eastAsia="Times New Roman" w:cs="Times New Roman"/>
          <w:szCs w:val="28"/>
          <w:lang w:eastAsia="pl-PL"/>
        </w:rPr>
        <w:t>Dzieci przebywają w domach już kilka tygodni, oddzielone od swoich przyjaciół i regularnych zajęć. Niektóre z nich mogą mieć więcej napadów złości niż zwykle, inne mogą być bardziej wycofane lub wrażliwe emocjonalnie. Rodzice i opiekunowie martwią się, czy ich dzieci czują się dobrze, a nie zawsze rozmowa o emocjach przychodzi naturalnie i łatwo. Zwłaszcza, jeśli paradoksalnie, w obliczu pracy zdalnej i mnóstwa zajęć szkolnych, czasu dla rodziny jest mniej niż wcześniej.</w:t>
      </w:r>
    </w:p>
    <w:p w:rsidR="00D504AC" w:rsidRPr="00E62E24" w:rsidRDefault="00D504AC" w:rsidP="00D504AC">
      <w:pPr>
        <w:rPr>
          <w:rFonts w:cs="Times New Roman"/>
          <w:szCs w:val="28"/>
          <w:shd w:val="clear" w:color="auto" w:fill="FFFFFF"/>
        </w:rPr>
      </w:pPr>
      <w:r w:rsidRPr="00E62E24">
        <w:rPr>
          <w:rFonts w:cs="Times New Roman"/>
          <w:szCs w:val="28"/>
          <w:shd w:val="clear" w:color="auto" w:fill="FFFFFF"/>
        </w:rPr>
        <w:t>Oto kilka sposobów, które pomogą w rozmowach o emocjach.</w:t>
      </w:r>
    </w:p>
    <w:p w:rsidR="00D504AC" w:rsidRPr="00E62E24" w:rsidRDefault="00D504AC" w:rsidP="00D504AC">
      <w:pPr>
        <w:rPr>
          <w:rFonts w:cs="Times New Roman"/>
          <w:szCs w:val="28"/>
          <w:shd w:val="clear" w:color="auto" w:fill="FFFFFF"/>
        </w:rPr>
      </w:pPr>
    </w:p>
    <w:p w:rsidR="00D504AC" w:rsidRPr="00E62E24" w:rsidRDefault="00D504AC" w:rsidP="00D504AC">
      <w:pPr>
        <w:pStyle w:val="NormalnyWeb"/>
        <w:shd w:val="clear" w:color="auto" w:fill="FFFFFF"/>
        <w:spacing w:before="0" w:beforeAutospacing="0" w:after="0" w:afterAutospacing="0"/>
        <w:rPr>
          <w:color w:val="8064A2" w:themeColor="accent4"/>
          <w:sz w:val="28"/>
          <w:szCs w:val="28"/>
        </w:rPr>
      </w:pPr>
      <w:r w:rsidRPr="00E62E24">
        <w:rPr>
          <w:rStyle w:val="Pogrubienie"/>
          <w:color w:val="8064A2" w:themeColor="accent4"/>
          <w:sz w:val="28"/>
          <w:szCs w:val="28"/>
        </w:rPr>
        <w:t>Napisanie listu</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Niektóre rzeczy – zwłaszcza bardzo intymne i osobiste – łatwiej jest napisać, niż powiedzieć. Zachęć dziecko do napisania listu. Może być skierowany do rodzica, do przyjaciela, czy nawet do wymyślonej postaci. Oczywiście, nie musi zostać wysłany. Ważne jest, by dziecko znalazło sposób na wyartykułowanie swoich lęków, obaw, złości lub zadowolenia i rzeczy, z których jest dumne.</w:t>
      </w:r>
    </w:p>
    <w:p w:rsidR="00D504AC" w:rsidRPr="00E62E24" w:rsidRDefault="00D504AC" w:rsidP="00D504AC">
      <w:pPr>
        <w:rPr>
          <w:rFonts w:cs="Times New Roman"/>
          <w:szCs w:val="28"/>
        </w:rPr>
      </w:pPr>
    </w:p>
    <w:p w:rsidR="00D504AC" w:rsidRPr="00E62E24" w:rsidRDefault="00D504AC" w:rsidP="00D504AC">
      <w:pPr>
        <w:pStyle w:val="NormalnyWeb"/>
        <w:shd w:val="clear" w:color="auto" w:fill="FFFFFF"/>
        <w:spacing w:before="0" w:beforeAutospacing="0" w:after="0" w:afterAutospacing="0"/>
        <w:rPr>
          <w:color w:val="8064A2" w:themeColor="accent4"/>
          <w:sz w:val="28"/>
          <w:szCs w:val="28"/>
        </w:rPr>
      </w:pPr>
      <w:r w:rsidRPr="00E62E24">
        <w:rPr>
          <w:rStyle w:val="Pogrubienie"/>
          <w:color w:val="8064A2" w:themeColor="accent4"/>
          <w:sz w:val="28"/>
          <w:szCs w:val="28"/>
        </w:rPr>
        <w:t>Pudełko emocji</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Drugą formą wyrażenia emocji – również pisemną – jest przygotowanie pudełka, do którego dziecko może wrzucać karteczki. Zasada jest taka sama jak powyżej. Możecie ustalić, że każdego dnia rodzic wylosuje przynajmniej jedną karteczkę i zastanowicie się, jak można poradzić sobie z daną emocją. Młodsze dzieci zamiast pisać - mogą rysować.</w:t>
      </w:r>
    </w:p>
    <w:p w:rsidR="00D504AC" w:rsidRPr="00E62E24" w:rsidRDefault="00D504AC" w:rsidP="00D504AC">
      <w:pPr>
        <w:rPr>
          <w:rFonts w:cs="Times New Roman"/>
          <w:szCs w:val="28"/>
        </w:rPr>
      </w:pPr>
    </w:p>
    <w:p w:rsidR="00D504AC" w:rsidRPr="00E62E24" w:rsidRDefault="00D504AC" w:rsidP="00D504AC">
      <w:pPr>
        <w:pStyle w:val="NormalnyWeb"/>
        <w:shd w:val="clear" w:color="auto" w:fill="FFFFFF"/>
        <w:spacing w:before="0" w:beforeAutospacing="0" w:after="0" w:afterAutospacing="0"/>
        <w:rPr>
          <w:color w:val="8064A2" w:themeColor="accent4"/>
          <w:sz w:val="28"/>
          <w:szCs w:val="28"/>
        </w:rPr>
      </w:pPr>
      <w:r w:rsidRPr="00E62E24">
        <w:rPr>
          <w:rStyle w:val="Pogrubienie"/>
          <w:color w:val="8064A2" w:themeColor="accent4"/>
          <w:sz w:val="28"/>
          <w:szCs w:val="28"/>
        </w:rPr>
        <w:t>Odgrywanie scenek</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Czasami dzieci pokazują jak się naprawdę czują, wyrażając się w trzeciej osobie. Zaproponuj, by „udawały” kogoś innego lub zamień role. Możesz zrobić to samo, ustawiając lalki lub misie i prosząc dziecko o odgrywanie scenki.</w:t>
      </w:r>
    </w:p>
    <w:p w:rsidR="00D504AC" w:rsidRDefault="00D504AC" w:rsidP="00D504AC">
      <w:pPr>
        <w:rPr>
          <w:rFonts w:cs="Times New Roman"/>
          <w:szCs w:val="28"/>
        </w:rPr>
      </w:pPr>
    </w:p>
    <w:p w:rsidR="00D504AC" w:rsidRDefault="00D504AC" w:rsidP="00D504AC">
      <w:pPr>
        <w:rPr>
          <w:rFonts w:cs="Times New Roman"/>
          <w:szCs w:val="28"/>
        </w:rPr>
      </w:pPr>
    </w:p>
    <w:p w:rsidR="00D504AC" w:rsidRPr="00E62E24" w:rsidRDefault="00D504AC" w:rsidP="00D504AC">
      <w:pPr>
        <w:rPr>
          <w:rFonts w:cs="Times New Roman"/>
          <w:szCs w:val="28"/>
        </w:rPr>
      </w:pPr>
    </w:p>
    <w:p w:rsidR="00D504AC" w:rsidRPr="00E62E24" w:rsidRDefault="00D504AC" w:rsidP="00D504AC">
      <w:pPr>
        <w:pStyle w:val="NormalnyWeb"/>
        <w:shd w:val="clear" w:color="auto" w:fill="FFFFFF"/>
        <w:spacing w:before="0" w:beforeAutospacing="0" w:after="0" w:afterAutospacing="0"/>
        <w:rPr>
          <w:color w:val="8064A2" w:themeColor="accent4"/>
          <w:sz w:val="28"/>
          <w:szCs w:val="28"/>
        </w:rPr>
      </w:pPr>
      <w:r w:rsidRPr="00E62E24">
        <w:rPr>
          <w:rStyle w:val="Pogrubienie"/>
          <w:color w:val="8064A2" w:themeColor="accent4"/>
          <w:sz w:val="28"/>
          <w:szCs w:val="28"/>
        </w:rPr>
        <w:t>Używanie fiszek</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Dla młodszych dzieci domowe fiszki - karty z obrazkami „szczęśliwych” lub „smutnych” twarzy - mogą być naprawdę dobrym sposobem na rozpoczęcie rozmowy. Dają one dzieciom narzędzia do omawiania spraw, o które się martwią lub których się boją.</w:t>
      </w:r>
    </w:p>
    <w:p w:rsidR="00D504AC" w:rsidRPr="00E62E24" w:rsidRDefault="00D504AC" w:rsidP="00D504AC">
      <w:pPr>
        <w:rPr>
          <w:rFonts w:cs="Times New Roman"/>
          <w:szCs w:val="28"/>
        </w:rPr>
      </w:pPr>
    </w:p>
    <w:p w:rsidR="00D504AC" w:rsidRPr="00E62E24" w:rsidRDefault="00D504AC" w:rsidP="00D504AC">
      <w:pPr>
        <w:pStyle w:val="NormalnyWeb"/>
        <w:shd w:val="clear" w:color="auto" w:fill="FFFFFF"/>
        <w:spacing w:before="0" w:beforeAutospacing="0" w:after="0" w:afterAutospacing="0"/>
        <w:rPr>
          <w:color w:val="8064A2" w:themeColor="accent4"/>
          <w:sz w:val="28"/>
          <w:szCs w:val="28"/>
        </w:rPr>
      </w:pPr>
      <w:r w:rsidRPr="00E62E24">
        <w:rPr>
          <w:rStyle w:val="Pogrubienie"/>
          <w:color w:val="8064A2" w:themeColor="accent4"/>
          <w:sz w:val="28"/>
          <w:szCs w:val="28"/>
        </w:rPr>
        <w:t>Mówienie o swoich uczuciach</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Dzieci zwracają uwagę na sposób, w jaki się zachowujemy i mówimy. Możemy pomóc dzieciom poprzez modelowanie ról. Powiedz dziecku, jak się czujesz (bez niepotrzebnego martwienia go) i zachęć je do zrobienia tego samego. Dzięki temu dziecko zobaczy, że nie jest osamotnione w mówieniu o emocjach oraz będzie wiedziało, jak zacząć o nich rozmawiać.</w:t>
      </w:r>
    </w:p>
    <w:p w:rsidR="00D504AC" w:rsidRPr="00E62E24" w:rsidRDefault="00D504AC" w:rsidP="00D504AC">
      <w:pPr>
        <w:rPr>
          <w:rFonts w:cs="Times New Roman"/>
          <w:szCs w:val="28"/>
        </w:rPr>
      </w:pPr>
    </w:p>
    <w:p w:rsidR="00D504AC" w:rsidRPr="00E62E24" w:rsidRDefault="00D504AC" w:rsidP="00D504AC">
      <w:pPr>
        <w:pStyle w:val="NormalnyWeb"/>
        <w:shd w:val="clear" w:color="auto" w:fill="FFFFFF"/>
        <w:spacing w:before="0" w:beforeAutospacing="0" w:after="0" w:afterAutospacing="0"/>
        <w:rPr>
          <w:color w:val="8064A2" w:themeColor="accent4"/>
          <w:sz w:val="28"/>
          <w:szCs w:val="28"/>
        </w:rPr>
      </w:pPr>
      <w:r w:rsidRPr="00E62E24">
        <w:rPr>
          <w:rStyle w:val="Pogrubienie"/>
          <w:color w:val="8064A2" w:themeColor="accent4"/>
          <w:sz w:val="28"/>
          <w:szCs w:val="28"/>
        </w:rPr>
        <w:t>Używanie zdjęć/ obrazków</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Spójrzcie razem na zdjęcia osób, które znacie lub na </w:t>
      </w:r>
      <w:hyperlink r:id="rId4" w:tgtFrame="_blank" w:history="1">
        <w:r w:rsidRPr="00E62E24">
          <w:rPr>
            <w:rStyle w:val="Hipercze"/>
            <w:sz w:val="28"/>
            <w:szCs w:val="28"/>
          </w:rPr>
          <w:t>ilustracje w książce</w:t>
        </w:r>
      </w:hyperlink>
      <w:r w:rsidRPr="00E62E24">
        <w:rPr>
          <w:sz w:val="28"/>
          <w:szCs w:val="28"/>
        </w:rPr>
        <w:t>. Poproś dziecko, aby opowiedziało ci historię o tym, jak się czują się osoby na obrazkach. Pozwoli to łatwiej mówić także o swoich emocjach oraz poruszy wyobraźnię dziecka.</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Istnieją także gry planszowe/ karciane, które pomagają rozmawiać o uczuciach, np. </w:t>
      </w:r>
      <w:hyperlink r:id="rId5" w:tgtFrame="_blank" w:history="1">
        <w:r w:rsidRPr="00E62E24">
          <w:rPr>
            <w:rStyle w:val="Hipercze"/>
            <w:sz w:val="28"/>
            <w:szCs w:val="28"/>
          </w:rPr>
          <w:t>Gra na emocjach</w:t>
        </w:r>
      </w:hyperlink>
      <w:r w:rsidRPr="00E62E24">
        <w:rPr>
          <w:sz w:val="28"/>
          <w:szCs w:val="28"/>
        </w:rPr>
        <w:t>, </w:t>
      </w:r>
      <w:proofErr w:type="spellStart"/>
      <w:r w:rsidRPr="00E62E24">
        <w:rPr>
          <w:sz w:val="28"/>
          <w:szCs w:val="28"/>
        </w:rPr>
        <w:fldChar w:fldCharType="begin"/>
      </w:r>
      <w:r w:rsidRPr="00E62E24">
        <w:rPr>
          <w:sz w:val="28"/>
          <w:szCs w:val="28"/>
        </w:rPr>
        <w:instrText xml:space="preserve"> HYPERLINK "https://czasdzieci.pl/multimedia/id,3895d91.html" \t "_blank" </w:instrText>
      </w:r>
      <w:r w:rsidRPr="00E62E24">
        <w:rPr>
          <w:sz w:val="28"/>
          <w:szCs w:val="28"/>
        </w:rPr>
        <w:fldChar w:fldCharType="separate"/>
      </w:r>
      <w:r w:rsidRPr="00E62E24">
        <w:rPr>
          <w:rStyle w:val="Hipercze"/>
          <w:sz w:val="28"/>
          <w:szCs w:val="28"/>
        </w:rPr>
        <w:t>Pytaki</w:t>
      </w:r>
      <w:proofErr w:type="spellEnd"/>
      <w:r w:rsidRPr="00E62E24">
        <w:rPr>
          <w:sz w:val="28"/>
          <w:szCs w:val="28"/>
        </w:rPr>
        <w:fldChar w:fldCharType="end"/>
      </w:r>
      <w:r w:rsidRPr="00E62E24">
        <w:rPr>
          <w:sz w:val="28"/>
          <w:szCs w:val="28"/>
        </w:rPr>
        <w:t> czy </w:t>
      </w:r>
      <w:hyperlink r:id="rId6" w:tgtFrame="_blank" w:history="1">
        <w:r w:rsidRPr="00E62E24">
          <w:rPr>
            <w:rStyle w:val="Hipercze"/>
            <w:sz w:val="28"/>
            <w:szCs w:val="28"/>
          </w:rPr>
          <w:t>Karty obrazkowe "Poznaję świat. Emocje!</w:t>
        </w:r>
      </w:hyperlink>
      <w:r w:rsidRPr="00E62E24">
        <w:rPr>
          <w:sz w:val="28"/>
          <w:szCs w:val="28"/>
        </w:rPr>
        <w:t>".</w:t>
      </w:r>
    </w:p>
    <w:p w:rsidR="00D504AC" w:rsidRPr="00E62E24" w:rsidRDefault="00D504AC" w:rsidP="00D504AC">
      <w:pPr>
        <w:rPr>
          <w:rFonts w:cs="Times New Roman"/>
          <w:szCs w:val="28"/>
        </w:rPr>
      </w:pPr>
    </w:p>
    <w:p w:rsidR="00D504AC" w:rsidRPr="00E62E24" w:rsidRDefault="00D504AC" w:rsidP="00D504AC">
      <w:pPr>
        <w:pStyle w:val="NormalnyWeb"/>
        <w:shd w:val="clear" w:color="auto" w:fill="FFFFFF"/>
        <w:spacing w:before="0" w:beforeAutospacing="0" w:after="0" w:afterAutospacing="0"/>
        <w:rPr>
          <w:color w:val="8064A2" w:themeColor="accent4"/>
          <w:sz w:val="28"/>
          <w:szCs w:val="28"/>
        </w:rPr>
      </w:pPr>
      <w:r w:rsidRPr="00E62E24">
        <w:rPr>
          <w:rStyle w:val="Pogrubienie"/>
          <w:color w:val="8064A2" w:themeColor="accent4"/>
          <w:sz w:val="28"/>
          <w:szCs w:val="28"/>
        </w:rPr>
        <w:t>Gra w piłkę</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Rzuć piłkę, zaczynając zdanie: „Kiedy jestem zły, ja ...” i poproś dziecko, by dokończyło.  Przykładowe odpowiedzi to: „Rzucam rzeczami!”, "Krzyczę!", „Obrażam się”. Możesz zmienić sformułowanie w następujący sposób: „Tak się czuję, kiedy nie chodzę do szkoły ...”. Zobacz, co wymyśli twoje dziecko. Może to pomóc w zrozumieniu jego wewnętrznego świata.</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br/>
        <w:t>Aby dziecko nie czuło się „przepytywane” z emocji, Ty także dokończ rozpoczęte przez niego zdanie, np. „Kiedy pracuję z domu, czuję się...”, „Kiedy jestem smutny, to ...”.</w:t>
      </w:r>
      <w:r w:rsidRPr="00E62E24">
        <w:rPr>
          <w:sz w:val="28"/>
          <w:szCs w:val="28"/>
        </w:rPr>
        <w:br/>
        <w:t>Oczywiście w tej grze nie trzeba używać piłki. Można rzucać pluszową zabawką czy materiałowym woreczkiem z ryżem/ grochem.</w:t>
      </w:r>
    </w:p>
    <w:p w:rsidR="00D504AC" w:rsidRPr="00E62E24" w:rsidRDefault="00D504AC" w:rsidP="00D504AC">
      <w:pPr>
        <w:rPr>
          <w:rFonts w:cs="Times New Roman"/>
          <w:szCs w:val="28"/>
        </w:rPr>
      </w:pPr>
    </w:p>
    <w:p w:rsidR="00D504AC" w:rsidRPr="00E62E24" w:rsidRDefault="00D504AC" w:rsidP="00D504AC">
      <w:pPr>
        <w:pStyle w:val="NormalnyWeb"/>
        <w:shd w:val="clear" w:color="auto" w:fill="FFFFFF"/>
        <w:spacing w:before="0" w:beforeAutospacing="0" w:after="0" w:afterAutospacing="0"/>
        <w:rPr>
          <w:color w:val="8064A2" w:themeColor="accent4"/>
          <w:sz w:val="28"/>
          <w:szCs w:val="28"/>
        </w:rPr>
      </w:pPr>
      <w:r w:rsidRPr="00E62E24">
        <w:rPr>
          <w:rStyle w:val="Pogrubienie"/>
          <w:color w:val="8064A2" w:themeColor="accent4"/>
          <w:sz w:val="28"/>
          <w:szCs w:val="28"/>
        </w:rPr>
        <w:t>Bezpieczna przestrzeń</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lastRenderedPageBreak/>
        <w:t> </w:t>
      </w:r>
    </w:p>
    <w:p w:rsidR="00D504AC" w:rsidRPr="00E62E24" w:rsidRDefault="00D504AC" w:rsidP="00D504AC">
      <w:pPr>
        <w:pStyle w:val="NormalnyWeb"/>
        <w:shd w:val="clear" w:color="auto" w:fill="FFFFFF"/>
        <w:spacing w:before="0" w:beforeAutospacing="0" w:after="0" w:afterAutospacing="0"/>
        <w:rPr>
          <w:sz w:val="28"/>
          <w:szCs w:val="28"/>
        </w:rPr>
      </w:pPr>
      <w:r w:rsidRPr="00E62E24">
        <w:rPr>
          <w:sz w:val="28"/>
          <w:szCs w:val="28"/>
        </w:rPr>
        <w:t>Ważne jest stworzenie „bezpiecznej przestrzeni” do omawiania emocji i obaw związanych z różnymi rzeczami. Dziecko chętniej będzie dzieliło się emocjami i przemyśleniami, gdy jego punkt widzenia zostanie wysłuchany z szacunkiem i omówiony. Możesz na przykład rozpocząć dyskusję przy stole na temat tego, co </w:t>
      </w:r>
      <w:hyperlink r:id="rId7" w:tgtFrame="_blank" w:history="1">
        <w:r w:rsidRPr="00E62E24">
          <w:rPr>
            <w:rStyle w:val="Hipercze"/>
            <w:sz w:val="28"/>
            <w:szCs w:val="28"/>
          </w:rPr>
          <w:t>dzieje się obecnie na świecie</w:t>
        </w:r>
      </w:hyperlink>
      <w:r w:rsidRPr="00E62E24">
        <w:rPr>
          <w:sz w:val="28"/>
          <w:szCs w:val="28"/>
        </w:rPr>
        <w:t> - w sposób zrozumiały dla najmłodszych.</w:t>
      </w:r>
    </w:p>
    <w:p w:rsidR="001F3127" w:rsidRDefault="001F3127"/>
    <w:sectPr w:rsidR="001F3127" w:rsidSect="001F31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504AC"/>
    <w:rsid w:val="001F3127"/>
    <w:rsid w:val="00D504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4AC"/>
    <w:pPr>
      <w:spacing w:after="0" w:line="240" w:lineRule="auto"/>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04AC"/>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D504AC"/>
    <w:rPr>
      <w:b/>
      <w:bCs/>
    </w:rPr>
  </w:style>
  <w:style w:type="character" w:styleId="Hipercze">
    <w:name w:val="Hyperlink"/>
    <w:basedOn w:val="Domylnaczcionkaakapitu"/>
    <w:uiPriority w:val="99"/>
    <w:semiHidden/>
    <w:unhideWhenUsed/>
    <w:rsid w:val="00D504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zasdzieci.pl/ro_artykuly/id,14950b9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zasdzieci.pl/ksiazki/ksiazka,3117b9f-karty_obrazkowe_poznaje.html" TargetMode="External"/><Relationship Id="rId5" Type="http://schemas.openxmlformats.org/officeDocument/2006/relationships/hyperlink" Target="https://czasdzieci.pl/multimedia/id,8578d65.html" TargetMode="External"/><Relationship Id="rId4" Type="http://schemas.openxmlformats.org/officeDocument/2006/relationships/hyperlink" Target="https://czasdzieci.pl/ksiazki/tagi,emocje.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3650</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2020-12-09T20:10:00Z</dcterms:created>
  <dcterms:modified xsi:type="dcterms:W3CDTF">2020-12-09T20:12:00Z</dcterms:modified>
</cp:coreProperties>
</file>