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03" w:rsidRPr="00446303" w:rsidRDefault="00446303" w:rsidP="00446303">
      <w:pPr>
        <w:spacing w:after="0" w:line="312" w:lineRule="auto"/>
        <w:jc w:val="center"/>
        <w:rPr>
          <w:rFonts w:ascii="Times New Roman" w:hAnsi="Times New Roman"/>
          <w:b/>
          <w:sz w:val="32"/>
          <w:szCs w:val="32"/>
        </w:rPr>
      </w:pPr>
      <w:r w:rsidRPr="00446303">
        <w:rPr>
          <w:rFonts w:ascii="Times New Roman" w:hAnsi="Times New Roman"/>
          <w:b/>
          <w:sz w:val="32"/>
          <w:szCs w:val="32"/>
        </w:rPr>
        <w:t xml:space="preserve">Informácia o právach dotknutej osoby </w:t>
      </w:r>
    </w:p>
    <w:p w:rsidR="00446303" w:rsidRPr="00446303" w:rsidRDefault="00446303" w:rsidP="00446303">
      <w:pPr>
        <w:spacing w:after="0" w:line="312" w:lineRule="auto"/>
        <w:jc w:val="center"/>
        <w:rPr>
          <w:rFonts w:ascii="Times New Roman" w:hAnsi="Times New Roman"/>
          <w:sz w:val="32"/>
          <w:szCs w:val="32"/>
        </w:rPr>
      </w:pPr>
      <w:r w:rsidRPr="00446303">
        <w:rPr>
          <w:rFonts w:ascii="Times New Roman" w:hAnsi="Times New Roman"/>
          <w:sz w:val="32"/>
          <w:szCs w:val="32"/>
        </w:rPr>
        <w:t>v zmysle §19 - §30 zák. 18/2018 Z.z.</w:t>
      </w:r>
    </w:p>
    <w:p w:rsidR="00446303" w:rsidRPr="00446303" w:rsidRDefault="00446303" w:rsidP="00446303">
      <w:pPr>
        <w:spacing w:after="0" w:line="240" w:lineRule="auto"/>
        <w:ind w:left="720"/>
        <w:contextualSpacing/>
        <w:jc w:val="center"/>
        <w:rPr>
          <w:rFonts w:ascii="Times New Roman" w:eastAsia="Times New Roman" w:hAnsi="Times New Roman"/>
          <w:sz w:val="32"/>
          <w:szCs w:val="32"/>
          <w:lang w:eastAsia="sk-SK"/>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oznámením o odvolaní súhlasu alebo osobne. Odvolanie súhlasu nemá vplyv na zákonnosť spracúvania osobných údajov, ktoré sa na jeho základe spracúvali.</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na splnenie povinnosti podľa zákona alebo medzinárodnej zmluvy alebo na splnenie úlohy realizovanej vo verejnom záujme alebo pri výkone verejnej moci zverenej prevádzkovateľovi,</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Právo na prenosnosť sa nevzťahuje na spracúvanie osobných údajov nevyhnutné na splnenie úlohy realizovanej vo verejnom záujme alebo pri výkone verejnej moci zverenej prevádzkovateľovi.</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446303" w:rsidRPr="00446303" w:rsidRDefault="00446303" w:rsidP="00446303">
      <w:pPr>
        <w:shd w:val="clear" w:color="auto" w:fill="FFFFFF"/>
        <w:spacing w:after="0" w:line="312" w:lineRule="auto"/>
        <w:ind w:left="720"/>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w:t>
      </w:r>
      <w:r w:rsidRPr="00446303">
        <w:rPr>
          <w:rFonts w:ascii="Times New Roman" w:hAnsi="Times New Roman"/>
          <w:iCs/>
          <w:sz w:val="24"/>
          <w:szCs w:val="24"/>
        </w:rPr>
        <w:lastRenderedPageBreak/>
        <w:t>osobných údajov, právo namietať spracúvanie osobných údajov, právo na prenosnosť osobných údajov), ak si takéto právo dotknutá osoba uplatnila, alebo uvedenie dôvodov hodných osobitného zreteľa o neuplatnení predmetného práva.</w:t>
      </w:r>
    </w:p>
    <w:p w:rsidR="00446303" w:rsidRPr="00446303" w:rsidRDefault="00446303" w:rsidP="00446303">
      <w:pPr>
        <w:shd w:val="clear" w:color="auto" w:fill="FFFFFF"/>
        <w:spacing w:after="0" w:line="312" w:lineRule="auto"/>
        <w:jc w:val="both"/>
        <w:rPr>
          <w:rFonts w:ascii="Times New Roman" w:hAnsi="Times New Roman"/>
          <w:sz w:val="24"/>
          <w:szCs w:val="24"/>
        </w:rPr>
      </w:pPr>
      <w:r w:rsidRPr="00446303">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863200" w:rsidRPr="002E6268" w:rsidRDefault="00863200" w:rsidP="00853593">
      <w:pPr>
        <w:spacing w:after="0" w:line="312" w:lineRule="auto"/>
        <w:ind w:left="720"/>
        <w:jc w:val="both"/>
        <w:rPr>
          <w:rFonts w:ascii="Times New Roman" w:hAnsi="Times New Roman"/>
          <w:sz w:val="24"/>
          <w:szCs w:val="24"/>
        </w:rPr>
      </w:pPr>
    </w:p>
    <w:p w:rsidR="00C46426" w:rsidRDefault="00C46426" w:rsidP="00853593">
      <w:pPr>
        <w:spacing w:after="0" w:line="312" w:lineRule="auto"/>
        <w:jc w:val="both"/>
        <w:rPr>
          <w:rFonts w:ascii="Times New Roman" w:hAnsi="Times New Roman"/>
          <w:sz w:val="24"/>
          <w:szCs w:val="24"/>
        </w:rPr>
      </w:pPr>
    </w:p>
    <w:p w:rsidR="00CB3EAF" w:rsidRPr="00C46426" w:rsidRDefault="00CB3EAF" w:rsidP="00853593">
      <w:pPr>
        <w:spacing w:after="0" w:line="312" w:lineRule="auto"/>
        <w:rPr>
          <w:szCs w:val="24"/>
        </w:rPr>
      </w:pPr>
    </w:p>
    <w:sectPr w:rsidR="00CB3EAF" w:rsidRPr="00C46426"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31" w:rsidRDefault="00FB5F31" w:rsidP="00784B17">
      <w:pPr>
        <w:spacing w:after="0" w:line="240" w:lineRule="auto"/>
      </w:pPr>
      <w:r>
        <w:separator/>
      </w:r>
    </w:p>
  </w:endnote>
  <w:endnote w:type="continuationSeparator" w:id="0">
    <w:p w:rsidR="00FB5F31" w:rsidRDefault="00FB5F31"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393320" w:rsidRPr="007113CF">
      <w:rPr>
        <w:rFonts w:ascii="Times New Roman" w:hAnsi="Times New Roman"/>
        <w:b/>
        <w:sz w:val="24"/>
        <w:szCs w:val="24"/>
      </w:rPr>
      <w:fldChar w:fldCharType="begin"/>
    </w:r>
    <w:r w:rsidRPr="007113CF">
      <w:rPr>
        <w:rFonts w:ascii="Times New Roman" w:hAnsi="Times New Roman"/>
        <w:b/>
      </w:rPr>
      <w:instrText>PAGE</w:instrText>
    </w:r>
    <w:r w:rsidR="00393320" w:rsidRPr="007113CF">
      <w:rPr>
        <w:rFonts w:ascii="Times New Roman" w:hAnsi="Times New Roman"/>
        <w:b/>
        <w:sz w:val="24"/>
        <w:szCs w:val="24"/>
      </w:rPr>
      <w:fldChar w:fldCharType="separate"/>
    </w:r>
    <w:r w:rsidR="00DD65DD">
      <w:rPr>
        <w:rFonts w:ascii="Times New Roman" w:hAnsi="Times New Roman"/>
        <w:b/>
        <w:noProof/>
      </w:rPr>
      <w:t>1</w:t>
    </w:r>
    <w:r w:rsidR="00393320" w:rsidRPr="007113CF">
      <w:rPr>
        <w:rFonts w:ascii="Times New Roman" w:hAnsi="Times New Roman"/>
        <w:b/>
        <w:sz w:val="24"/>
        <w:szCs w:val="24"/>
      </w:rPr>
      <w:fldChar w:fldCharType="end"/>
    </w:r>
    <w:r w:rsidRPr="007113CF">
      <w:rPr>
        <w:rFonts w:ascii="Times New Roman" w:hAnsi="Times New Roman"/>
      </w:rPr>
      <w:t xml:space="preserve"> z </w:t>
    </w:r>
    <w:r w:rsidR="00393320" w:rsidRPr="007113CF">
      <w:rPr>
        <w:rFonts w:ascii="Times New Roman" w:hAnsi="Times New Roman"/>
        <w:b/>
        <w:sz w:val="24"/>
        <w:szCs w:val="24"/>
      </w:rPr>
      <w:fldChar w:fldCharType="begin"/>
    </w:r>
    <w:r w:rsidRPr="007113CF">
      <w:rPr>
        <w:rFonts w:ascii="Times New Roman" w:hAnsi="Times New Roman"/>
        <w:b/>
      </w:rPr>
      <w:instrText>NUMPAGES</w:instrText>
    </w:r>
    <w:r w:rsidR="00393320" w:rsidRPr="007113CF">
      <w:rPr>
        <w:rFonts w:ascii="Times New Roman" w:hAnsi="Times New Roman"/>
        <w:b/>
        <w:sz w:val="24"/>
        <w:szCs w:val="24"/>
      </w:rPr>
      <w:fldChar w:fldCharType="separate"/>
    </w:r>
    <w:r w:rsidR="00DD65DD">
      <w:rPr>
        <w:rFonts w:ascii="Times New Roman" w:hAnsi="Times New Roman"/>
        <w:b/>
        <w:noProof/>
      </w:rPr>
      <w:t>4</w:t>
    </w:r>
    <w:r w:rsidR="00393320"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31" w:rsidRDefault="00FB5F31" w:rsidP="00784B17">
      <w:pPr>
        <w:spacing w:after="0" w:line="240" w:lineRule="auto"/>
      </w:pPr>
      <w:r>
        <w:separator/>
      </w:r>
    </w:p>
  </w:footnote>
  <w:footnote w:type="continuationSeparator" w:id="0">
    <w:p w:rsidR="00FB5F31" w:rsidRDefault="00FB5F31"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75156B5"/>
    <w:multiLevelType w:val="hybridMultilevel"/>
    <w:tmpl w:val="32AA2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819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A4F"/>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5DA7"/>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005F"/>
    <w:rsid w:val="00122D9C"/>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AE3"/>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07E"/>
    <w:rsid w:val="002E1470"/>
    <w:rsid w:val="002E2C99"/>
    <w:rsid w:val="002E399E"/>
    <w:rsid w:val="002E4BB7"/>
    <w:rsid w:val="002E4DA7"/>
    <w:rsid w:val="002E53EA"/>
    <w:rsid w:val="002E75D7"/>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3D07"/>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200"/>
    <w:rsid w:val="0035586E"/>
    <w:rsid w:val="00356FD8"/>
    <w:rsid w:val="00357875"/>
    <w:rsid w:val="00360C54"/>
    <w:rsid w:val="00360E7E"/>
    <w:rsid w:val="00364A37"/>
    <w:rsid w:val="00366BAF"/>
    <w:rsid w:val="00374F97"/>
    <w:rsid w:val="0037623D"/>
    <w:rsid w:val="00376752"/>
    <w:rsid w:val="003767D7"/>
    <w:rsid w:val="00376DAC"/>
    <w:rsid w:val="00380B74"/>
    <w:rsid w:val="0038109C"/>
    <w:rsid w:val="003830DB"/>
    <w:rsid w:val="00383818"/>
    <w:rsid w:val="0038433A"/>
    <w:rsid w:val="00384CDD"/>
    <w:rsid w:val="0038671E"/>
    <w:rsid w:val="00387261"/>
    <w:rsid w:val="00392CF3"/>
    <w:rsid w:val="00393320"/>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303"/>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49F"/>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AB6"/>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E7448"/>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2955"/>
    <w:rsid w:val="006E3117"/>
    <w:rsid w:val="006E3F69"/>
    <w:rsid w:val="006E4148"/>
    <w:rsid w:val="006E48B2"/>
    <w:rsid w:val="006E6237"/>
    <w:rsid w:val="006E7D0E"/>
    <w:rsid w:val="006F008B"/>
    <w:rsid w:val="006F3352"/>
    <w:rsid w:val="006F3B08"/>
    <w:rsid w:val="006F3F16"/>
    <w:rsid w:val="006F42A2"/>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66A"/>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473"/>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67F"/>
    <w:rsid w:val="00821F12"/>
    <w:rsid w:val="0082290B"/>
    <w:rsid w:val="00822D93"/>
    <w:rsid w:val="00822F87"/>
    <w:rsid w:val="008241C0"/>
    <w:rsid w:val="008244CF"/>
    <w:rsid w:val="00824900"/>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116"/>
    <w:rsid w:val="00844D2A"/>
    <w:rsid w:val="00844FE4"/>
    <w:rsid w:val="00845F47"/>
    <w:rsid w:val="00850157"/>
    <w:rsid w:val="008534E5"/>
    <w:rsid w:val="00853593"/>
    <w:rsid w:val="0085596A"/>
    <w:rsid w:val="0086076A"/>
    <w:rsid w:val="008607DA"/>
    <w:rsid w:val="00860F8C"/>
    <w:rsid w:val="00862449"/>
    <w:rsid w:val="00862FC4"/>
    <w:rsid w:val="008631A7"/>
    <w:rsid w:val="00863200"/>
    <w:rsid w:val="0086419F"/>
    <w:rsid w:val="00864E56"/>
    <w:rsid w:val="00865014"/>
    <w:rsid w:val="008653D4"/>
    <w:rsid w:val="00865487"/>
    <w:rsid w:val="00865BB2"/>
    <w:rsid w:val="00867ACE"/>
    <w:rsid w:val="00870919"/>
    <w:rsid w:val="00871796"/>
    <w:rsid w:val="00873AE3"/>
    <w:rsid w:val="00874A30"/>
    <w:rsid w:val="0087553E"/>
    <w:rsid w:val="00875E8A"/>
    <w:rsid w:val="00875E9F"/>
    <w:rsid w:val="00876A6B"/>
    <w:rsid w:val="00876EDF"/>
    <w:rsid w:val="008776E4"/>
    <w:rsid w:val="00877DED"/>
    <w:rsid w:val="00877EF1"/>
    <w:rsid w:val="008802BA"/>
    <w:rsid w:val="00881097"/>
    <w:rsid w:val="00882F92"/>
    <w:rsid w:val="0088345A"/>
    <w:rsid w:val="0088424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9C3"/>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64A"/>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5FE"/>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19CE"/>
    <w:rsid w:val="00A01DF7"/>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4E"/>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2E68"/>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21C"/>
    <w:rsid w:val="00A52A7A"/>
    <w:rsid w:val="00A52AF3"/>
    <w:rsid w:val="00A540D7"/>
    <w:rsid w:val="00A54DC7"/>
    <w:rsid w:val="00A55019"/>
    <w:rsid w:val="00A60C37"/>
    <w:rsid w:val="00A60DE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8C6"/>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5391"/>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3B7F"/>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284"/>
    <w:rsid w:val="00B86EE2"/>
    <w:rsid w:val="00B874CD"/>
    <w:rsid w:val="00B90374"/>
    <w:rsid w:val="00B90425"/>
    <w:rsid w:val="00B90F6A"/>
    <w:rsid w:val="00B94C10"/>
    <w:rsid w:val="00B94C91"/>
    <w:rsid w:val="00B959F1"/>
    <w:rsid w:val="00B9793C"/>
    <w:rsid w:val="00BA06FD"/>
    <w:rsid w:val="00BA0FE2"/>
    <w:rsid w:val="00BA2E77"/>
    <w:rsid w:val="00BA333A"/>
    <w:rsid w:val="00BA367C"/>
    <w:rsid w:val="00BA3D5C"/>
    <w:rsid w:val="00BA46C9"/>
    <w:rsid w:val="00BA4919"/>
    <w:rsid w:val="00BA5BE7"/>
    <w:rsid w:val="00BA7719"/>
    <w:rsid w:val="00BA7B17"/>
    <w:rsid w:val="00BB02B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1703B"/>
    <w:rsid w:val="00C218C2"/>
    <w:rsid w:val="00C22462"/>
    <w:rsid w:val="00C23CE4"/>
    <w:rsid w:val="00C23E9C"/>
    <w:rsid w:val="00C24088"/>
    <w:rsid w:val="00C24400"/>
    <w:rsid w:val="00C2483E"/>
    <w:rsid w:val="00C30347"/>
    <w:rsid w:val="00C30411"/>
    <w:rsid w:val="00C322B6"/>
    <w:rsid w:val="00C344C8"/>
    <w:rsid w:val="00C3475B"/>
    <w:rsid w:val="00C34895"/>
    <w:rsid w:val="00C34DE4"/>
    <w:rsid w:val="00C353C3"/>
    <w:rsid w:val="00C35578"/>
    <w:rsid w:val="00C35D40"/>
    <w:rsid w:val="00C35F0A"/>
    <w:rsid w:val="00C3603D"/>
    <w:rsid w:val="00C3621E"/>
    <w:rsid w:val="00C41DF7"/>
    <w:rsid w:val="00C46426"/>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465"/>
    <w:rsid w:val="00D00921"/>
    <w:rsid w:val="00D026BC"/>
    <w:rsid w:val="00D03271"/>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1F85"/>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2F7C"/>
    <w:rsid w:val="00D93064"/>
    <w:rsid w:val="00D930EB"/>
    <w:rsid w:val="00D93F8F"/>
    <w:rsid w:val="00D94922"/>
    <w:rsid w:val="00D949DC"/>
    <w:rsid w:val="00D9504A"/>
    <w:rsid w:val="00D96BD2"/>
    <w:rsid w:val="00D97087"/>
    <w:rsid w:val="00D9757E"/>
    <w:rsid w:val="00D97C48"/>
    <w:rsid w:val="00DA0775"/>
    <w:rsid w:val="00DA0E53"/>
    <w:rsid w:val="00DA0EAB"/>
    <w:rsid w:val="00DA11D9"/>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5BA3"/>
    <w:rsid w:val="00DC61BC"/>
    <w:rsid w:val="00DC6469"/>
    <w:rsid w:val="00DC7A78"/>
    <w:rsid w:val="00DC7CC4"/>
    <w:rsid w:val="00DD0458"/>
    <w:rsid w:val="00DD0753"/>
    <w:rsid w:val="00DD0CFE"/>
    <w:rsid w:val="00DD129D"/>
    <w:rsid w:val="00DD1843"/>
    <w:rsid w:val="00DD630A"/>
    <w:rsid w:val="00DD65DD"/>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6A18"/>
    <w:rsid w:val="00E27C27"/>
    <w:rsid w:val="00E27DDF"/>
    <w:rsid w:val="00E3177A"/>
    <w:rsid w:val="00E31B62"/>
    <w:rsid w:val="00E3474F"/>
    <w:rsid w:val="00E3565A"/>
    <w:rsid w:val="00E35E7A"/>
    <w:rsid w:val="00E36815"/>
    <w:rsid w:val="00E373C8"/>
    <w:rsid w:val="00E4084B"/>
    <w:rsid w:val="00E40ECD"/>
    <w:rsid w:val="00E4234B"/>
    <w:rsid w:val="00E42D10"/>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6D29"/>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16B5"/>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5F31"/>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1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33518186">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29240427">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06561928">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416870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2041818">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0040710">
      <w:bodyDiv w:val="1"/>
      <w:marLeft w:val="0"/>
      <w:marRight w:val="0"/>
      <w:marTop w:val="0"/>
      <w:marBottom w:val="0"/>
      <w:divBdr>
        <w:top w:val="none" w:sz="0" w:space="0" w:color="auto"/>
        <w:left w:val="none" w:sz="0" w:space="0" w:color="auto"/>
        <w:bottom w:val="none" w:sz="0" w:space="0" w:color="auto"/>
        <w:right w:val="none" w:sz="0" w:space="0" w:color="auto"/>
      </w:divBdr>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651885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19251981">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1186</Words>
  <Characters>6766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17</cp:revision>
  <cp:lastPrinted>2019-08-06T12:46:00Z</cp:lastPrinted>
  <dcterms:created xsi:type="dcterms:W3CDTF">2021-04-10T17:39:00Z</dcterms:created>
  <dcterms:modified xsi:type="dcterms:W3CDTF">2022-10-03T07:33:00Z</dcterms:modified>
</cp:coreProperties>
</file>