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 xml:space="preserve">Co jest koloru </w:t>
      </w:r>
      <w:r>
        <w:rPr>
          <w:rFonts w:cs="Arial" w:ascii="Arial" w:hAnsi="Arial"/>
          <w:color w:val="000000"/>
          <w:sz w:val="30"/>
          <w:szCs w:val="30"/>
        </w:rPr>
        <w:t>czerwonego</w:t>
      </w:r>
      <w:r>
        <w:rPr>
          <w:rFonts w:cs="Arial" w:ascii="Arial" w:hAnsi="Arial"/>
          <w:color w:val="000000"/>
          <w:sz w:val="30"/>
          <w:szCs w:val="30"/>
        </w:rPr>
        <w:t>?</w:t>
      </w:r>
    </w:p>
    <w:p>
      <w:pPr>
        <w:pStyle w:val="Normal"/>
        <w:widowControl/>
        <w:rPr>
          <w:rFonts w:ascii="Arial" w:hAnsi="Arial" w:eastAsia="Andale Sans UI" w:cs="Arial"/>
          <w:color w:val="000000"/>
          <w:sz w:val="30"/>
          <w:szCs w:val="30"/>
          <w:lang w:val="pl-PL" w:eastAsia="pl-PL" w:bidi="ar-SA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Jak nazywają się te rzeczy, które zostały przedstawione na obrazku?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Pokoloruj wszystko co w rzeczywistości jest c</w:t>
      </w:r>
      <w:r>
        <w:rPr>
          <w:rFonts w:cs="Arial" w:ascii="Arial" w:hAnsi="Arial"/>
          <w:color w:val="000000"/>
          <w:sz w:val="30"/>
          <w:szCs w:val="30"/>
        </w:rPr>
        <w:t>zerwone</w:t>
      </w:r>
      <w:r>
        <w:rPr>
          <w:rFonts w:cs="Arial" w:ascii="Arial" w:hAnsi="Arial"/>
          <w:color w:val="000000"/>
          <w:sz w:val="30"/>
          <w:szCs w:val="30"/>
        </w:rPr>
        <w:t>.</w:t>
      </w:r>
    </w:p>
    <w:p>
      <w:pPr>
        <w:pStyle w:val="Normal"/>
        <w:widowControl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-1483995</wp:posOffset>
                </wp:positionH>
                <wp:positionV relativeFrom="paragraph">
                  <wp:posOffset>3957320</wp:posOffset>
                </wp:positionV>
                <wp:extent cx="452755" cy="280035"/>
                <wp:effectExtent l="0" t="0" r="0" b="0"/>
                <wp:wrapNone/>
                <wp:docPr id="1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278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0pt,303.9pt" to="-84.45pt,325.8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-1539875</wp:posOffset>
                </wp:positionH>
                <wp:positionV relativeFrom="paragraph">
                  <wp:posOffset>3992880</wp:posOffset>
                </wp:positionV>
                <wp:extent cx="498475" cy="27940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7880" cy="278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4.15pt,306.25pt" to="-85pt,328.1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-1543050</wp:posOffset>
                </wp:positionH>
                <wp:positionV relativeFrom="paragraph">
                  <wp:posOffset>4417060</wp:posOffset>
                </wp:positionV>
                <wp:extent cx="453390" cy="19494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193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3.1pt,341.45pt" to="-87.55pt,356.6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-1543050</wp:posOffset>
                </wp:positionH>
                <wp:positionV relativeFrom="paragraph">
                  <wp:posOffset>4940935</wp:posOffset>
                </wp:positionV>
                <wp:extent cx="453390" cy="194945"/>
                <wp:effectExtent l="0" t="0" r="0" b="0"/>
                <wp:wrapNone/>
                <wp:docPr id="4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193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3.1pt,382.7pt" to="-87.55pt,397.9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-1543050</wp:posOffset>
                </wp:positionH>
                <wp:positionV relativeFrom="paragraph">
                  <wp:posOffset>3731260</wp:posOffset>
                </wp:positionV>
                <wp:extent cx="453390" cy="194945"/>
                <wp:effectExtent l="0" t="0" r="0" b="0"/>
                <wp:wrapNone/>
                <wp:docPr id="5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193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3.1pt,287.45pt" to="-87.55pt,302.6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-1543050</wp:posOffset>
                </wp:positionH>
                <wp:positionV relativeFrom="paragraph">
                  <wp:posOffset>4440555</wp:posOffset>
                </wp:positionV>
                <wp:extent cx="453390" cy="194945"/>
                <wp:effectExtent l="0" t="0" r="0" b="0"/>
                <wp:wrapNone/>
                <wp:docPr id="6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60" cy="193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3.1pt,343.3pt" to="-87.55pt,358.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-1347470</wp:posOffset>
                </wp:positionH>
                <wp:positionV relativeFrom="paragraph">
                  <wp:posOffset>3627120</wp:posOffset>
                </wp:positionV>
                <wp:extent cx="318135" cy="241300"/>
                <wp:effectExtent l="0" t="0" r="0" b="0"/>
                <wp:wrapNone/>
                <wp:docPr id="7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20" cy="240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9.3pt,280pt" to="-84.35pt,298.9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-1347470</wp:posOffset>
                </wp:positionH>
                <wp:positionV relativeFrom="paragraph">
                  <wp:posOffset>4403090</wp:posOffset>
                </wp:positionV>
                <wp:extent cx="318135" cy="241300"/>
                <wp:effectExtent l="0" t="0" r="0" b="0"/>
                <wp:wrapNone/>
                <wp:docPr id="8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20" cy="240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9.3pt,341.1pt" to="-84.35pt,360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-1347470</wp:posOffset>
                </wp:positionH>
                <wp:positionV relativeFrom="paragraph">
                  <wp:posOffset>4355465</wp:posOffset>
                </wp:positionV>
                <wp:extent cx="318135" cy="241300"/>
                <wp:effectExtent l="0" t="0" r="0" b="0"/>
                <wp:wrapNone/>
                <wp:docPr id="9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20" cy="240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9.3pt,337.35pt" to="-84.35pt,356.2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-1347470</wp:posOffset>
                </wp:positionH>
                <wp:positionV relativeFrom="paragraph">
                  <wp:posOffset>4836795</wp:posOffset>
                </wp:positionV>
                <wp:extent cx="318135" cy="241300"/>
                <wp:effectExtent l="0" t="0" r="0" b="0"/>
                <wp:wrapNone/>
                <wp:docPr id="10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20" cy="240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9.3pt,375.25pt" to="-84.35pt,394.1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color w:val="000000"/>
          <w:sz w:val="30"/>
          <w:szCs w:val="30"/>
        </w:rPr>
        <w:t xml:space="preserve">Odszukaj w domu rzeczy, które są koloru </w:t>
      </w:r>
      <w:r>
        <w:rPr>
          <w:rFonts w:cs="Arial" w:ascii="Arial" w:hAnsi="Arial"/>
          <w:color w:val="000000"/>
          <w:sz w:val="30"/>
          <w:szCs w:val="30"/>
        </w:rPr>
        <w:t>czerwonego</w:t>
      </w:r>
      <w:r>
        <w:rPr>
          <w:rFonts w:cs="Arial" w:ascii="Arial" w:hAnsi="Arial"/>
          <w:color w:val="000000"/>
          <w:sz w:val="30"/>
          <w:szCs w:val="30"/>
        </w:rPr>
        <w:t>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425690"/>
            <wp:effectExtent l="0" t="0" r="0" b="0"/>
            <wp:wrapSquare wrapText="largest"/>
            <wp:docPr id="1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Pokoloruj tyle cukierków ile wskazuje cyfra.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85090</wp:posOffset>
            </wp:positionH>
            <wp:positionV relativeFrom="paragraph">
              <wp:posOffset>451485</wp:posOffset>
            </wp:positionV>
            <wp:extent cx="6050280" cy="8013700"/>
            <wp:effectExtent l="0" t="0" r="0" b="0"/>
            <wp:wrapSquare wrapText="largest"/>
            <wp:docPr id="1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683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Pojazdy muszą jechać po wyznaczonej trasie. Zaprowadź je na koniec drogi. Weź ołówek lub pisak i połącz kropki.</w:t>
      </w:r>
      <w:r>
        <w:rPr>
          <w:rFonts w:cs="Arial" w:ascii="Arial" w:hAnsi="Arial"/>
          <w:color w:val="000000"/>
          <w:sz w:val="30"/>
          <w:szCs w:val="30"/>
        </w:rPr>
        <w:t xml:space="preserve"> Postaraj się nie odrywać ręki podczas pisania.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Pokoloruj auta według własnego pomysłu.</w:t>
      </w:r>
    </w:p>
    <w:p>
      <w:pPr>
        <w:pStyle w:val="Normal"/>
        <w:widowControl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168910</wp:posOffset>
            </wp:positionH>
            <wp:positionV relativeFrom="paragraph">
              <wp:posOffset>280670</wp:posOffset>
            </wp:positionV>
            <wp:extent cx="5782310" cy="7603490"/>
            <wp:effectExtent l="0" t="0" r="0" b="0"/>
            <wp:wrapSquare wrapText="largest"/>
            <wp:docPr id="1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LibreOffice/5.3.3.2$Windows_x86 LibreOffice_project/3d9a8b4b4e538a85e0782bd6c2d430bafe583448</Application>
  <Pages>3</Pages>
  <Words>65</Words>
  <Characters>380</Characters>
  <CharactersWithSpaces>438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2020-04-17T13:48:49Z</dcterms:modified>
  <cp:revision>30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