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Zvýšenie kvality vzdelávania na Základn</w:t>
            </w:r>
            <w:r w:rsidR="00D22355">
              <w:rPr>
                <w:rFonts w:ascii="Times New Roman" w:hAnsi="Times New Roman"/>
              </w:rPr>
              <w:t>á</w:t>
            </w:r>
            <w:r w:rsidRPr="00574C75">
              <w:rPr>
                <w:rFonts w:ascii="Times New Roman" w:hAnsi="Times New Roman"/>
              </w:rPr>
              <w:t xml:space="preserve"> škol</w:t>
            </w:r>
            <w:r w:rsidR="00D22355">
              <w:rPr>
                <w:rFonts w:ascii="Times New Roman" w:hAnsi="Times New Roman"/>
              </w:rPr>
              <w:t>a</w:t>
            </w:r>
            <w:r w:rsidRPr="00574C75">
              <w:rPr>
                <w:rFonts w:ascii="Times New Roman" w:hAnsi="Times New Roman"/>
              </w:rPr>
              <w:t xml:space="preserve"> s materskou školou Štefana Moysesa v Banskej Bystrici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Cs/>
              </w:rPr>
              <w:t>Pedagogický klub</w:t>
            </w:r>
            <w:r w:rsidRPr="00D54026">
              <w:rPr>
                <w:rFonts w:ascii="Times New Roman" w:hAnsi="Times New Roman"/>
                <w:b/>
              </w:rPr>
              <w:t xml:space="preserve"> 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D54026" w:rsidRPr="00F23BEF" w:rsidRDefault="00F1162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30C00">
              <w:rPr>
                <w:rFonts w:ascii="Times New Roman" w:hAnsi="Times New Roman"/>
              </w:rPr>
              <w:t>8</w:t>
            </w:r>
            <w:r w:rsidR="00BD32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EB4FD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Miroslava Murgašová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305BB" w:rsidRPr="00954BCC" w:rsidRDefault="00F305BB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00954BCC">
              <w:rPr>
                <w:rFonts w:ascii="Times New Roman" w:hAnsi="Times New Roman"/>
                <w:u w:val="single"/>
              </w:rPr>
              <w:t>krátka anotácia</w:t>
            </w:r>
            <w:r w:rsidR="00954BCC" w:rsidRPr="00954BCC">
              <w:rPr>
                <w:rFonts w:ascii="Times New Roman" w:hAnsi="Times New Roman"/>
                <w:u w:val="single"/>
              </w:rPr>
              <w:t>:</w:t>
            </w:r>
            <w:r w:rsidRPr="00954BCC">
              <w:rPr>
                <w:rFonts w:ascii="Times New Roman" w:hAnsi="Times New Roman"/>
                <w:u w:val="single"/>
              </w:rPr>
              <w:t xml:space="preserve"> </w:t>
            </w:r>
          </w:p>
          <w:p w:rsidR="00E967FB" w:rsidRPr="00B0744A" w:rsidRDefault="000E070E" w:rsidP="00B0744A">
            <w:pPr>
              <w:spacing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Z</w:t>
            </w:r>
            <w:r w:rsidR="00CB78B8" w:rsidRPr="00C11358">
              <w:rPr>
                <w:rFonts w:ascii="Times New Roman" w:hAnsi="Times New Roman"/>
                <w:lang w:eastAsia="sk-SK"/>
              </w:rPr>
              <w:t>asadnutie</w:t>
            </w:r>
            <w:r w:rsidR="00CB78B8">
              <w:rPr>
                <w:rFonts w:ascii="Times New Roman" w:hAnsi="Times New Roman"/>
                <w:lang w:eastAsia="sk-SK"/>
              </w:rPr>
              <w:t xml:space="preserve"> bolo zamerané na </w:t>
            </w:r>
            <w:r w:rsidR="00F54A4C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850E38">
              <w:rPr>
                <w:rFonts w:ascii="Times New Roman" w:hAnsi="Times New Roman"/>
                <w:color w:val="000000"/>
                <w:lang w:eastAsia="sk-SK"/>
              </w:rPr>
              <w:t>čitateľskú</w:t>
            </w:r>
            <w:r w:rsidR="00850E38">
              <w:rPr>
                <w:rFonts w:ascii="Times New Roman" w:hAnsi="Times New Roman"/>
                <w:color w:val="000000"/>
                <w:lang w:eastAsia="sk-SK"/>
              </w:rPr>
              <w:t xml:space="preserve"> gramotnosť v prírodovedných predmetoch</w:t>
            </w:r>
            <w:r w:rsidR="00850E38">
              <w:rPr>
                <w:rFonts w:ascii="Times New Roman" w:hAnsi="Times New Roman"/>
                <w:lang w:eastAsia="sk-SK"/>
              </w:rPr>
              <w:t xml:space="preserve">  </w:t>
            </w:r>
          </w:p>
          <w:p w:rsidR="00954BCC" w:rsidRDefault="00954BCC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54BCC">
              <w:rPr>
                <w:rFonts w:ascii="Times New Roman" w:hAnsi="Times New Roman"/>
                <w:u w:val="single"/>
              </w:rPr>
              <w:t>kľúčové slová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954BCC" w:rsidRPr="00954BCC" w:rsidRDefault="00E967FB" w:rsidP="00850E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gramotnosť žiakov, </w:t>
            </w:r>
            <w:r w:rsidR="00850E38">
              <w:rPr>
                <w:rFonts w:ascii="Times New Roman" w:hAnsi="Times New Roman"/>
                <w:color w:val="000000"/>
                <w:lang w:eastAsia="sk-SK"/>
              </w:rPr>
              <w:t>čitateľská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gramotnosť, </w:t>
            </w:r>
            <w:r w:rsidR="00B0744A">
              <w:rPr>
                <w:rFonts w:ascii="Times New Roman" w:hAnsi="Times New Roman"/>
                <w:color w:val="000000"/>
                <w:lang w:eastAsia="sk-SK"/>
              </w:rPr>
              <w:t>procesy čitateľskej gra</w:t>
            </w:r>
            <w:r w:rsidR="00850E38">
              <w:rPr>
                <w:rFonts w:ascii="Times New Roman" w:hAnsi="Times New Roman"/>
                <w:color w:val="000000"/>
                <w:lang w:eastAsia="sk-SK"/>
              </w:rPr>
              <w:t>motnosti pri porozumení textu v </w:t>
            </w:r>
            <w:r w:rsidR="00B0744A">
              <w:rPr>
                <w:rFonts w:ascii="Times New Roman" w:hAnsi="Times New Roman"/>
                <w:color w:val="000000"/>
                <w:lang w:eastAsia="sk-SK"/>
              </w:rPr>
              <w:t>úlohe</w:t>
            </w:r>
            <w:r w:rsidR="00850E38">
              <w:rPr>
                <w:rFonts w:ascii="Times New Roman" w:hAnsi="Times New Roman"/>
                <w:color w:val="000000"/>
                <w:lang w:eastAsia="sk-SK"/>
              </w:rPr>
              <w:t xml:space="preserve"> v prírodovednom predmete</w:t>
            </w:r>
            <w:r w:rsidR="00B0744A">
              <w:rPr>
                <w:rFonts w:ascii="Times New Roman" w:hAnsi="Times New Roman"/>
                <w:color w:val="000000"/>
                <w:lang w:eastAsia="sk-SK"/>
              </w:rPr>
              <w:t xml:space="preserve">, efektívne čitateľské stratégie, </w:t>
            </w:r>
            <w:r w:rsidR="00850E38">
              <w:rPr>
                <w:rFonts w:ascii="Times New Roman" w:hAnsi="Times New Roman"/>
                <w:color w:val="000000"/>
                <w:lang w:eastAsia="sk-SK"/>
              </w:rPr>
              <w:t>činnostné slovesá určujúce typy úloh</w:t>
            </w:r>
          </w:p>
        </w:tc>
      </w:tr>
      <w:tr w:rsidR="00F305BB" w:rsidRPr="007B6C7D" w:rsidTr="00824376">
        <w:trPr>
          <w:trHeight w:val="2693"/>
        </w:trPr>
        <w:tc>
          <w:tcPr>
            <w:tcW w:w="9212" w:type="dxa"/>
            <w:gridSpan w:val="2"/>
          </w:tcPr>
          <w:p w:rsidR="00F305BB" w:rsidRPr="00850E38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850E38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50E38">
              <w:rPr>
                <w:rFonts w:ascii="Times New Roman" w:hAnsi="Times New Roman"/>
              </w:rPr>
              <w:t xml:space="preserve"> </w:t>
            </w:r>
          </w:p>
          <w:p w:rsidR="003F1D4F" w:rsidRDefault="003F1D4F" w:rsidP="003F1D4F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850E38" w:rsidRPr="0056443D" w:rsidRDefault="00850E38" w:rsidP="00850E38">
            <w:pPr>
              <w:pStyle w:val="Odsekzoznamu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443D">
              <w:rPr>
                <w:rFonts w:ascii="Times New Roman" w:hAnsi="Times New Roman"/>
                <w:color w:val="000000"/>
                <w:lang w:eastAsia="sk-SK"/>
              </w:rPr>
              <w:t>Hra ako prostriedok zvyšovania motivácie</w:t>
            </w:r>
          </w:p>
          <w:p w:rsidR="00850E38" w:rsidRPr="0056443D" w:rsidRDefault="00850E38" w:rsidP="00850E38">
            <w:pPr>
              <w:pStyle w:val="Odsekzoznamu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443D">
              <w:rPr>
                <w:rFonts w:ascii="Times New Roman" w:hAnsi="Times New Roman"/>
                <w:color w:val="000000"/>
                <w:lang w:eastAsia="sk-SK"/>
              </w:rPr>
              <w:t>Skúsenosti s používaním p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racovných zošitov v </w:t>
            </w:r>
            <w:r w:rsidRPr="0056443D">
              <w:rPr>
                <w:rFonts w:ascii="Times New Roman" w:hAnsi="Times New Roman"/>
                <w:color w:val="000000"/>
                <w:lang w:eastAsia="sk-SK"/>
              </w:rPr>
              <w:t>prírodovedných predmetoch</w:t>
            </w:r>
            <w:r w:rsidRPr="0056443D">
              <w:rPr>
                <w:rFonts w:ascii="Times New Roman" w:hAnsi="Times New Roman"/>
                <w:lang w:eastAsia="sk-SK"/>
              </w:rPr>
              <w:t xml:space="preserve">  </w:t>
            </w:r>
          </w:p>
          <w:p w:rsidR="00850E38" w:rsidRDefault="00850E38" w:rsidP="00850E38">
            <w:pPr>
              <w:pStyle w:val="Odsekzoznamu"/>
              <w:numPr>
                <w:ilvl w:val="0"/>
                <w:numId w:val="3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6443D">
              <w:rPr>
                <w:rFonts w:ascii="Times New Roman" w:hAnsi="Times New Roman"/>
                <w:color w:val="000000"/>
                <w:lang w:eastAsia="sk-SK"/>
              </w:rPr>
              <w:t xml:space="preserve">Medzipredmetové vzťahy biológia –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chémia - </w:t>
            </w:r>
            <w:r w:rsidRPr="0056443D">
              <w:rPr>
                <w:rFonts w:ascii="Times New Roman" w:hAnsi="Times New Roman"/>
                <w:color w:val="000000"/>
                <w:lang w:eastAsia="sk-SK"/>
              </w:rPr>
              <w:t xml:space="preserve">geografia </w:t>
            </w:r>
            <w:r>
              <w:rPr>
                <w:rFonts w:ascii="Times New Roman" w:hAnsi="Times New Roman"/>
                <w:color w:val="000000"/>
                <w:lang w:eastAsia="sk-SK"/>
              </w:rPr>
              <w:t>–</w:t>
            </w:r>
            <w:r w:rsidRPr="0056443D">
              <w:rPr>
                <w:rFonts w:ascii="Times New Roman" w:hAnsi="Times New Roman"/>
                <w:color w:val="000000"/>
                <w:lang w:eastAsia="sk-SK"/>
              </w:rPr>
              <w:t xml:space="preserve"> fyzika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- prírodoveda</w:t>
            </w:r>
            <w:r w:rsidRPr="00B0744A">
              <w:rPr>
                <w:rFonts w:ascii="Times New Roman" w:hAnsi="Times New Roman"/>
              </w:rPr>
              <w:t xml:space="preserve"> </w:t>
            </w:r>
          </w:p>
          <w:p w:rsidR="00597141" w:rsidRPr="00B0744A" w:rsidRDefault="008870AD" w:rsidP="00850E38">
            <w:pPr>
              <w:pStyle w:val="Odsekzoznamu"/>
              <w:numPr>
                <w:ilvl w:val="0"/>
                <w:numId w:val="4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0744A">
              <w:rPr>
                <w:rFonts w:ascii="Times New Roman" w:hAnsi="Times New Roman"/>
              </w:rPr>
              <w:t xml:space="preserve">Vyučujúce </w:t>
            </w:r>
            <w:r w:rsidR="00850E38">
              <w:rPr>
                <w:rFonts w:ascii="Times New Roman" w:hAnsi="Times New Roman"/>
              </w:rPr>
              <w:t xml:space="preserve">I. stupňa porozprávali o tom, ako hra efektívne zvyšuje motiváciu pri vzdelávaní na prírodovedných predmetoch. Ostatným vyučujúcim poradili vhodné hry aj pre žiakov II. stupňa. </w:t>
            </w:r>
          </w:p>
          <w:p w:rsidR="00E967FB" w:rsidRDefault="00850E38" w:rsidP="00850E38">
            <w:pPr>
              <w:pStyle w:val="Odsekzoznamu"/>
              <w:numPr>
                <w:ilvl w:val="0"/>
                <w:numId w:val="4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Každá vyučujúca vyzdvihla klady a zápory rôznych typov pracovných zošitov, ktoré používa na svojich hodinách. Dohodli sa, že nebudú </w:t>
            </w:r>
            <w:r w:rsidR="00B328B1">
              <w:rPr>
                <w:rFonts w:ascii="Times New Roman" w:hAnsi="Times New Roman"/>
              </w:rPr>
              <w:t>používať jednotne jeden typ, ale, že si každá vyučujúca zvolí pracovný zošit, ktorý pokladá za najvhodnejší na daný predmet.</w:t>
            </w:r>
          </w:p>
          <w:p w:rsidR="00F305BB" w:rsidRPr="009E40C8" w:rsidRDefault="00B328B1" w:rsidP="00B328B1">
            <w:pPr>
              <w:pStyle w:val="Odsekzoznamu"/>
              <w:numPr>
                <w:ilvl w:val="0"/>
                <w:numId w:val="4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DFDFD"/>
              </w:rPr>
              <w:t xml:space="preserve">Prírodovedné predmety na II. stupni sú vlastne </w:t>
            </w:r>
            <w:r w:rsidR="00BC6EBD" w:rsidRPr="00BC6EBD">
              <w:rPr>
                <w:rFonts w:ascii="Times New Roman" w:hAnsi="Times New Roman"/>
                <w:color w:val="00000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DFDFD"/>
              </w:rPr>
              <w:t>nadstavbou na predmet prírodoveda z I. stupni. Preto je veľmi dôležité, aby učitelia už od I, stupňa používali jednotnú terminológiu v jednotlivých predmetoch, aby žiaci nenadobudli nesprávne vyjadrovacie návyky.</w:t>
            </w:r>
          </w:p>
          <w:p w:rsidR="009E40C8" w:rsidRPr="00451B70" w:rsidRDefault="009E40C8" w:rsidP="009E40C8">
            <w:pPr>
              <w:pStyle w:val="Odsekzoznamu"/>
              <w:tabs>
                <w:tab w:val="left" w:pos="1114"/>
              </w:tabs>
              <w:spacing w:after="0" w:line="360" w:lineRule="auto"/>
              <w:ind w:left="7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DFDFD"/>
              </w:rPr>
              <w:t xml:space="preserve">V jednotlivých predmetoch treba </w:t>
            </w:r>
            <w:r w:rsidR="00130C00">
              <w:rPr>
                <w:rFonts w:ascii="Times New Roman" w:hAnsi="Times New Roman"/>
                <w:color w:val="000000"/>
                <w:shd w:val="clear" w:color="auto" w:fill="FDFDFD"/>
              </w:rPr>
              <w:t>dbať na to, aby sa na vyučovaní zadávali úlohy všetkých typov, od zapamätania až po analyzovanie, hodnotenie a tvorenie.</w:t>
            </w:r>
          </w:p>
        </w:tc>
      </w:tr>
      <w:tr w:rsidR="00F305BB" w:rsidRPr="007B6C7D" w:rsidTr="00866124">
        <w:trPr>
          <w:trHeight w:val="4525"/>
        </w:trPr>
        <w:tc>
          <w:tcPr>
            <w:tcW w:w="9212" w:type="dxa"/>
            <w:gridSpan w:val="2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5550A" w:rsidRPr="003659BC" w:rsidRDefault="00D5550A" w:rsidP="00D5550A">
            <w:pPr>
              <w:pStyle w:val="Standard"/>
              <w:autoSpaceDE w:val="0"/>
              <w:spacing w:after="200" w:line="276" w:lineRule="auto"/>
              <w:ind w:left="1065"/>
              <w:rPr>
                <w:lang w:val="en-US"/>
              </w:rPr>
            </w:pPr>
            <w:r>
              <w:rPr>
                <w:rStyle w:val="Standardnpsmoodstavce"/>
                <w:rFonts w:eastAsia="Times New Roman" w:cs="Times New Roman"/>
                <w:lang w:val="en-US"/>
              </w:rPr>
              <w:t>Zasadnutie PK, konané d</w:t>
            </w:r>
            <w:r w:rsidR="00130C00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ňa 28</w:t>
            </w:r>
            <w:r w:rsidR="00E967FB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 xml:space="preserve">. </w:t>
            </w:r>
            <w:r w:rsidR="00F11627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01. 2021</w:t>
            </w:r>
          </w:p>
          <w:p w:rsidR="00D5550A" w:rsidRDefault="00597141" w:rsidP="00597141">
            <w:pPr>
              <w:pStyle w:val="Standard"/>
              <w:autoSpaceDE w:val="0"/>
              <w:spacing w:after="200" w:line="276" w:lineRule="auto"/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</w:pPr>
            <w:r>
              <w:rPr>
                <w:rStyle w:val="Standardnpsmoodstavce"/>
                <w:rFonts w:eastAsia="Times New Roman" w:cs="Times New Roman"/>
                <w:lang w:val="sk-SK"/>
              </w:rPr>
              <w:t xml:space="preserve">            </w:t>
            </w:r>
            <w:r w:rsidR="00D5550A">
              <w:rPr>
                <w:rStyle w:val="Standardnpsmoodstavce"/>
                <w:rFonts w:eastAsia="Times New Roman" w:cs="Times New Roman"/>
                <w:lang w:val="sk-SK"/>
              </w:rPr>
              <w:t>Schva</w:t>
            </w:r>
            <w:r w:rsidR="00D5550A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 xml:space="preserve">ľuje – </w:t>
            </w:r>
            <w:r w:rsidR="00130C00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využívanie hier na vyučovaní, ako prostriedok motivácie</w:t>
            </w:r>
          </w:p>
          <w:p w:rsidR="00597141" w:rsidRDefault="00D5550A" w:rsidP="00FA1CD6">
            <w:pPr>
              <w:pStyle w:val="Odsekzoznamu"/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Berie na vedomie – </w:t>
            </w:r>
            <w:r w:rsidR="00E967FB">
              <w:rPr>
                <w:rFonts w:ascii="Times New Roman" w:hAnsi="Times New Roman"/>
                <w:color w:val="000000"/>
                <w:lang w:eastAsia="sk-SK"/>
              </w:rPr>
              <w:t>klady a</w:t>
            </w:r>
            <w:r w:rsidR="00130C00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E967FB">
              <w:rPr>
                <w:rFonts w:ascii="Times New Roman" w:hAnsi="Times New Roman"/>
                <w:color w:val="000000"/>
                <w:lang w:eastAsia="sk-SK"/>
              </w:rPr>
              <w:t>zápory</w:t>
            </w:r>
            <w:r w:rsidR="00130C00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130C00">
              <w:rPr>
                <w:rFonts w:eastAsia="Times New Roman"/>
              </w:rPr>
              <w:t>jednotlivých</w:t>
            </w:r>
            <w:r w:rsidR="00E967F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130C00">
              <w:rPr>
                <w:rFonts w:eastAsia="Times New Roman"/>
              </w:rPr>
              <w:t>pracovných zošitov</w:t>
            </w:r>
          </w:p>
          <w:p w:rsidR="00FA1CD6" w:rsidRPr="00824376" w:rsidRDefault="00FA1CD6" w:rsidP="00FA1CD6">
            <w:pPr>
              <w:pStyle w:val="Odsekzoznamu"/>
              <w:spacing w:after="0" w:line="360" w:lineRule="auto"/>
              <w:ind w:left="184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- </w:t>
            </w:r>
          </w:p>
          <w:p w:rsidR="00F305BB" w:rsidRPr="00D5550A" w:rsidRDefault="00FA642C" w:rsidP="00130C00">
            <w:pPr>
              <w:pStyle w:val="Odsekzoznamu"/>
              <w:spacing w:after="0" w:line="360" w:lineRule="auto"/>
            </w:pPr>
            <w:r>
              <w:rPr>
                <w:rFonts w:eastAsia="Times New Roman"/>
              </w:rPr>
              <w:t>Ukladá –</w:t>
            </w:r>
            <w:r w:rsidR="00130C00">
              <w:rPr>
                <w:rFonts w:eastAsia="Times New Roman"/>
              </w:rPr>
              <w:t xml:space="preserve"> používanie</w:t>
            </w:r>
            <w:r w:rsidR="001E6803">
              <w:rPr>
                <w:rFonts w:eastAsia="Times New Roman"/>
              </w:rPr>
              <w:t xml:space="preserve"> </w:t>
            </w:r>
            <w:r w:rsidR="00130C00">
              <w:rPr>
                <w:rFonts w:eastAsia="Times New Roman"/>
              </w:rPr>
              <w:t>pracovných zošitov</w:t>
            </w:r>
            <w:r w:rsidR="001E6803">
              <w:rPr>
                <w:rFonts w:eastAsia="Times New Roman"/>
              </w:rPr>
              <w:t xml:space="preserve"> na jednotlivých hodinách</w:t>
            </w:r>
            <w:r w:rsidR="00597141">
              <w:t xml:space="preserve"> </w:t>
            </w:r>
            <w:r w:rsidR="00130C00">
              <w:t>podľa výberu vyučujúcej</w:t>
            </w:r>
          </w:p>
        </w:tc>
      </w:tr>
      <w:tr w:rsidR="00FA642C" w:rsidRPr="007B6C7D" w:rsidTr="00824376">
        <w:trPr>
          <w:trHeight w:val="70"/>
        </w:trPr>
        <w:tc>
          <w:tcPr>
            <w:tcW w:w="9212" w:type="dxa"/>
            <w:gridSpan w:val="2"/>
          </w:tcPr>
          <w:p w:rsidR="00FA642C" w:rsidRPr="00866124" w:rsidRDefault="00FA642C" w:rsidP="008661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75A2D" w:rsidRDefault="00C75A2D" w:rsidP="00B440DB">
      <w:pPr>
        <w:tabs>
          <w:tab w:val="left" w:pos="1114"/>
        </w:tabs>
      </w:pPr>
    </w:p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5550A" w:rsidP="007B6C7D">
            <w:pPr>
              <w:tabs>
                <w:tab w:val="left" w:pos="1114"/>
              </w:tabs>
              <w:spacing w:after="0" w:line="240" w:lineRule="auto"/>
            </w:pPr>
            <w:r>
              <w:t>Miroslava Murgašová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30C00" w:rsidP="007B6C7D">
            <w:pPr>
              <w:tabs>
                <w:tab w:val="left" w:pos="1114"/>
              </w:tabs>
              <w:spacing w:after="0" w:line="240" w:lineRule="auto"/>
            </w:pPr>
            <w:r>
              <w:t>28</w:t>
            </w:r>
            <w:r w:rsidR="00F11627">
              <w:t>.01.2021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30C00" w:rsidP="007B6C7D">
            <w:pPr>
              <w:tabs>
                <w:tab w:val="left" w:pos="1114"/>
              </w:tabs>
              <w:spacing w:after="0" w:line="240" w:lineRule="auto"/>
            </w:pPr>
            <w:r>
              <w:t>28</w:t>
            </w:r>
            <w:r w:rsidR="001E6803">
              <w:t>.</w:t>
            </w:r>
            <w:r w:rsidR="00F11627">
              <w:t>01.2021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134E68" w:rsidRDefault="00134E68" w:rsidP="00F11627">
      <w:pPr>
        <w:spacing w:after="0" w:line="360" w:lineRule="auto"/>
      </w:pPr>
      <w:r>
        <w:t>Mgr. Daniela Kurucová</w:t>
      </w:r>
    </w:p>
    <w:p w:rsidR="00134E68" w:rsidRDefault="00134E68" w:rsidP="00F11627">
      <w:pPr>
        <w:spacing w:after="0" w:line="360" w:lineRule="auto"/>
      </w:pPr>
      <w:r>
        <w:t>Mgr. Miroslava Murgašová</w:t>
      </w:r>
    </w:p>
    <w:p w:rsidR="00F11627" w:rsidRDefault="00134E68" w:rsidP="00F11627">
      <w:pPr>
        <w:spacing w:after="0" w:line="360" w:lineRule="auto"/>
      </w:pPr>
      <w:r>
        <w:t>Mgr. Katarína Vrťová</w:t>
      </w:r>
    </w:p>
    <w:p w:rsidR="006C2A80" w:rsidRDefault="00F11627" w:rsidP="00F11627">
      <w:pPr>
        <w:spacing w:after="0" w:line="360" w:lineRule="auto"/>
      </w:pPr>
      <w:r>
        <w:t xml:space="preserve">Mgr. Magdaléna Kartáčová </w:t>
      </w:r>
      <w:r w:rsidR="006C2A80">
        <w:br w:type="page"/>
      </w: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D22355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D22355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Pedagogický klub 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F23BEF">
        <w:t xml:space="preserve"> </w:t>
      </w:r>
      <w:r w:rsidR="00130C00">
        <w:t>28</w:t>
      </w:r>
      <w:bookmarkStart w:id="0" w:name="_GoBack"/>
      <w:bookmarkEnd w:id="0"/>
      <w:r w:rsidR="001E6803">
        <w:t>.</w:t>
      </w:r>
      <w:r w:rsidR="00F11627">
        <w:t>01</w:t>
      </w:r>
      <w:r w:rsidR="008F3346">
        <w:t>.</w:t>
      </w:r>
      <w:r w:rsidR="00F11627">
        <w:t>2021</w:t>
      </w:r>
    </w:p>
    <w:p w:rsidR="00F305BB" w:rsidRDefault="00F305BB" w:rsidP="00D0796E">
      <w:r>
        <w:t xml:space="preserve">Trvanie stretnutia: </w:t>
      </w:r>
      <w:r w:rsidR="00130C00">
        <w:t>11.00 – 14.00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1.</w:t>
            </w:r>
          </w:p>
        </w:tc>
        <w:tc>
          <w:tcPr>
            <w:tcW w:w="3070" w:type="dxa"/>
          </w:tcPr>
          <w:p w:rsidR="00D54026" w:rsidRPr="006D6A3A" w:rsidRDefault="00D54026" w:rsidP="00D54026">
            <w:r w:rsidRPr="006D6A3A">
              <w:t>Mgr. Miroslava Murgašová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2.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Katarína </w:t>
            </w:r>
            <w:r w:rsidR="00D5550A">
              <w:t>Vrťová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3.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</w:t>
            </w:r>
            <w:r w:rsidR="00D5550A">
              <w:t>Daniela Kurucová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4.</w:t>
            </w:r>
          </w:p>
        </w:tc>
        <w:tc>
          <w:tcPr>
            <w:tcW w:w="3070" w:type="dxa"/>
          </w:tcPr>
          <w:p w:rsidR="00D54026" w:rsidRDefault="00F11627" w:rsidP="00D5550A">
            <w:r>
              <w:t>Mgr. Magdaléna Kartáčová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F11627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5.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6.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7.</w:t>
            </w:r>
          </w:p>
        </w:tc>
        <w:tc>
          <w:tcPr>
            <w:tcW w:w="3070" w:type="dxa"/>
          </w:tcPr>
          <w:p w:rsidR="00D54026" w:rsidRPr="007B6C7D" w:rsidRDefault="00D54026" w:rsidP="00D54026"/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977"/>
        <w:gridCol w:w="2410"/>
      </w:tblGrid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410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2977" w:type="dxa"/>
          </w:tcPr>
          <w:p w:rsidR="0000510A" w:rsidRPr="007B6C7D" w:rsidRDefault="0000510A" w:rsidP="00195BD6"/>
        </w:tc>
        <w:tc>
          <w:tcPr>
            <w:tcW w:w="2410" w:type="dxa"/>
          </w:tcPr>
          <w:p w:rsidR="0000510A" w:rsidRPr="007B6C7D" w:rsidRDefault="0000510A" w:rsidP="00195BD6"/>
        </w:tc>
      </w:tr>
      <w:tr w:rsidR="00D54026" w:rsidRPr="007B6C7D" w:rsidTr="005B7FF6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  <w:tr w:rsidR="00D54026" w:rsidRPr="007B6C7D" w:rsidTr="005B7FF6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96" w:rsidRDefault="00210596" w:rsidP="00CF35D8">
      <w:pPr>
        <w:spacing w:after="0" w:line="240" w:lineRule="auto"/>
      </w:pPr>
      <w:r>
        <w:separator/>
      </w:r>
    </w:p>
  </w:endnote>
  <w:endnote w:type="continuationSeparator" w:id="0">
    <w:p w:rsidR="00210596" w:rsidRDefault="0021059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imes New Roman CE">
    <w:panose1 w:val="020206030504050203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96" w:rsidRDefault="00210596" w:rsidP="00CF35D8">
      <w:pPr>
        <w:spacing w:after="0" w:line="240" w:lineRule="auto"/>
      </w:pPr>
      <w:r>
        <w:separator/>
      </w:r>
    </w:p>
  </w:footnote>
  <w:footnote w:type="continuationSeparator" w:id="0">
    <w:p w:rsidR="00210596" w:rsidRDefault="0021059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A35E4"/>
    <w:multiLevelType w:val="hybridMultilevel"/>
    <w:tmpl w:val="11CAD5CA"/>
    <w:lvl w:ilvl="0" w:tplc="70526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1C757C"/>
    <w:multiLevelType w:val="hybridMultilevel"/>
    <w:tmpl w:val="F40AA9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2F2"/>
    <w:multiLevelType w:val="hybridMultilevel"/>
    <w:tmpl w:val="8AC2C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679E"/>
    <w:multiLevelType w:val="hybridMultilevel"/>
    <w:tmpl w:val="83F23C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707FC"/>
    <w:multiLevelType w:val="hybridMultilevel"/>
    <w:tmpl w:val="5DB2F432"/>
    <w:lvl w:ilvl="0" w:tplc="BA1072B0">
      <w:start w:val="5"/>
      <w:numFmt w:val="bullet"/>
      <w:lvlText w:val="-"/>
      <w:lvlJc w:val="left"/>
      <w:pPr>
        <w:ind w:left="267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" w15:restartNumberingAfterBreak="0">
    <w:nsid w:val="0ACA17C2"/>
    <w:multiLevelType w:val="hybridMultilevel"/>
    <w:tmpl w:val="03EA60A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876439"/>
    <w:multiLevelType w:val="hybridMultilevel"/>
    <w:tmpl w:val="D3BC61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D2EBC"/>
    <w:multiLevelType w:val="hybridMultilevel"/>
    <w:tmpl w:val="BBCAAF96"/>
    <w:lvl w:ilvl="0" w:tplc="182CBC3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" w15:restartNumberingAfterBreak="0">
    <w:nsid w:val="32DA1243"/>
    <w:multiLevelType w:val="hybridMultilevel"/>
    <w:tmpl w:val="C772DCEA"/>
    <w:lvl w:ilvl="0" w:tplc="7F86D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FE4451"/>
    <w:multiLevelType w:val="hybridMultilevel"/>
    <w:tmpl w:val="16528962"/>
    <w:lvl w:ilvl="0" w:tplc="041B000F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0B0B31"/>
    <w:multiLevelType w:val="hybridMultilevel"/>
    <w:tmpl w:val="0450B3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C6ECA"/>
    <w:multiLevelType w:val="hybridMultilevel"/>
    <w:tmpl w:val="F2E04686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8222E9A"/>
    <w:multiLevelType w:val="hybridMultilevel"/>
    <w:tmpl w:val="10A872C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7C3137"/>
    <w:multiLevelType w:val="hybridMultilevel"/>
    <w:tmpl w:val="A5A42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3601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10AD5"/>
    <w:multiLevelType w:val="hybridMultilevel"/>
    <w:tmpl w:val="46D4B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44EE3"/>
    <w:multiLevelType w:val="hybridMultilevel"/>
    <w:tmpl w:val="31063B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8135E"/>
    <w:multiLevelType w:val="hybridMultilevel"/>
    <w:tmpl w:val="A986058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3289F"/>
    <w:multiLevelType w:val="hybridMultilevel"/>
    <w:tmpl w:val="F40AA9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B3C1D"/>
    <w:multiLevelType w:val="hybridMultilevel"/>
    <w:tmpl w:val="B3D80ACC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721342"/>
    <w:multiLevelType w:val="hybridMultilevel"/>
    <w:tmpl w:val="53D2210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5002568"/>
    <w:multiLevelType w:val="hybridMultilevel"/>
    <w:tmpl w:val="1360B428"/>
    <w:lvl w:ilvl="0" w:tplc="932A3E8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5" w15:restartNumberingAfterBreak="0">
    <w:nsid w:val="5DA378B9"/>
    <w:multiLevelType w:val="hybridMultilevel"/>
    <w:tmpl w:val="2F38E5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C435C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791FE5"/>
    <w:multiLevelType w:val="hybridMultilevel"/>
    <w:tmpl w:val="D4C2942A"/>
    <w:lvl w:ilvl="0" w:tplc="A50E99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0704E9"/>
    <w:multiLevelType w:val="hybridMultilevel"/>
    <w:tmpl w:val="1B20E186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E37083C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EEC3497"/>
    <w:multiLevelType w:val="hybridMultilevel"/>
    <w:tmpl w:val="679C6480"/>
    <w:lvl w:ilvl="0" w:tplc="AB16E30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0A68F6"/>
    <w:multiLevelType w:val="hybridMultilevel"/>
    <w:tmpl w:val="53D2210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E36C52"/>
    <w:multiLevelType w:val="hybridMultilevel"/>
    <w:tmpl w:val="80EA378E"/>
    <w:lvl w:ilvl="0" w:tplc="36B429D0">
      <w:start w:val="1"/>
      <w:numFmt w:val="bullet"/>
      <w:lvlText w:val="-"/>
      <w:lvlJc w:val="left"/>
      <w:pPr>
        <w:ind w:left="18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36" w15:restartNumberingAfterBreak="0">
    <w:nsid w:val="761426F9"/>
    <w:multiLevelType w:val="hybridMultilevel"/>
    <w:tmpl w:val="A6DCD640"/>
    <w:lvl w:ilvl="0" w:tplc="9CB8E58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7" w15:restartNumberingAfterBreak="0">
    <w:nsid w:val="76A26FF6"/>
    <w:multiLevelType w:val="hybridMultilevel"/>
    <w:tmpl w:val="DC924FC2"/>
    <w:lvl w:ilvl="0" w:tplc="041B000F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2C1405"/>
    <w:multiLevelType w:val="hybridMultilevel"/>
    <w:tmpl w:val="59EE6DBE"/>
    <w:lvl w:ilvl="0" w:tplc="041B000F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FD0002"/>
    <w:multiLevelType w:val="hybridMultilevel"/>
    <w:tmpl w:val="166ED72E"/>
    <w:lvl w:ilvl="0" w:tplc="932A3E8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34"/>
  </w:num>
  <w:num w:numId="2">
    <w:abstractNumId w:val="0"/>
  </w:num>
  <w:num w:numId="3">
    <w:abstractNumId w:val="27"/>
  </w:num>
  <w:num w:numId="4">
    <w:abstractNumId w:val="32"/>
  </w:num>
  <w:num w:numId="5">
    <w:abstractNumId w:val="28"/>
  </w:num>
  <w:num w:numId="6">
    <w:abstractNumId w:val="8"/>
  </w:num>
  <w:num w:numId="7">
    <w:abstractNumId w:val="7"/>
  </w:num>
  <w:num w:numId="8">
    <w:abstractNumId w:val="33"/>
  </w:num>
  <w:num w:numId="9">
    <w:abstractNumId w:val="17"/>
  </w:num>
  <w:num w:numId="10">
    <w:abstractNumId w:val="15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1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6"/>
  </w:num>
  <w:num w:numId="24">
    <w:abstractNumId w:val="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4"/>
  </w:num>
  <w:num w:numId="29">
    <w:abstractNumId w:val="35"/>
  </w:num>
  <w:num w:numId="30">
    <w:abstractNumId w:val="3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9"/>
  </w:num>
  <w:num w:numId="38">
    <w:abstractNumId w:val="13"/>
  </w:num>
  <w:num w:numId="39">
    <w:abstractNumId w:val="3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2EB"/>
    <w:rsid w:val="00053B89"/>
    <w:rsid w:val="00054D73"/>
    <w:rsid w:val="00081664"/>
    <w:rsid w:val="000A0DC8"/>
    <w:rsid w:val="000B6CB1"/>
    <w:rsid w:val="000D2418"/>
    <w:rsid w:val="000E070E"/>
    <w:rsid w:val="000E4DE2"/>
    <w:rsid w:val="000E6FBF"/>
    <w:rsid w:val="000F127B"/>
    <w:rsid w:val="00113FF0"/>
    <w:rsid w:val="001268E4"/>
    <w:rsid w:val="00130C00"/>
    <w:rsid w:val="00133874"/>
    <w:rsid w:val="00134E68"/>
    <w:rsid w:val="00137050"/>
    <w:rsid w:val="00144BC4"/>
    <w:rsid w:val="00151F6C"/>
    <w:rsid w:val="001544C0"/>
    <w:rsid w:val="001620FF"/>
    <w:rsid w:val="001745A4"/>
    <w:rsid w:val="00180CFB"/>
    <w:rsid w:val="00195BD6"/>
    <w:rsid w:val="001A5EA2"/>
    <w:rsid w:val="001B45BF"/>
    <w:rsid w:val="001B5E69"/>
    <w:rsid w:val="001B6253"/>
    <w:rsid w:val="001B69AF"/>
    <w:rsid w:val="001D498E"/>
    <w:rsid w:val="001E6803"/>
    <w:rsid w:val="00203036"/>
    <w:rsid w:val="00210596"/>
    <w:rsid w:val="00225CD9"/>
    <w:rsid w:val="00276EBA"/>
    <w:rsid w:val="002921F4"/>
    <w:rsid w:val="002B080A"/>
    <w:rsid w:val="002B61C0"/>
    <w:rsid w:val="002C7DEA"/>
    <w:rsid w:val="002D7F9B"/>
    <w:rsid w:val="002D7FC6"/>
    <w:rsid w:val="002E3F1A"/>
    <w:rsid w:val="00300A9C"/>
    <w:rsid w:val="00304774"/>
    <w:rsid w:val="00317BCD"/>
    <w:rsid w:val="00335705"/>
    <w:rsid w:val="00341532"/>
    <w:rsid w:val="0034733D"/>
    <w:rsid w:val="003700F7"/>
    <w:rsid w:val="003B7E4E"/>
    <w:rsid w:val="003D7054"/>
    <w:rsid w:val="003F10E0"/>
    <w:rsid w:val="003F1D4F"/>
    <w:rsid w:val="00410521"/>
    <w:rsid w:val="00423CC3"/>
    <w:rsid w:val="00446402"/>
    <w:rsid w:val="00451B70"/>
    <w:rsid w:val="004677C0"/>
    <w:rsid w:val="004703CC"/>
    <w:rsid w:val="00473FB7"/>
    <w:rsid w:val="00490092"/>
    <w:rsid w:val="004C05D7"/>
    <w:rsid w:val="004C51B8"/>
    <w:rsid w:val="004F273B"/>
    <w:rsid w:val="004F368A"/>
    <w:rsid w:val="00507CF5"/>
    <w:rsid w:val="005361EC"/>
    <w:rsid w:val="00541786"/>
    <w:rsid w:val="00547011"/>
    <w:rsid w:val="0055263C"/>
    <w:rsid w:val="00574C75"/>
    <w:rsid w:val="00583AF0"/>
    <w:rsid w:val="0058712F"/>
    <w:rsid w:val="005928D4"/>
    <w:rsid w:val="00592E27"/>
    <w:rsid w:val="00597141"/>
    <w:rsid w:val="005B7FF6"/>
    <w:rsid w:val="005D5B7C"/>
    <w:rsid w:val="006377DA"/>
    <w:rsid w:val="00640722"/>
    <w:rsid w:val="00647C5F"/>
    <w:rsid w:val="00660DD0"/>
    <w:rsid w:val="00677DC5"/>
    <w:rsid w:val="006A3977"/>
    <w:rsid w:val="006A4C80"/>
    <w:rsid w:val="006A537D"/>
    <w:rsid w:val="006B6CBE"/>
    <w:rsid w:val="006C2A80"/>
    <w:rsid w:val="006E77C5"/>
    <w:rsid w:val="006F6670"/>
    <w:rsid w:val="00790655"/>
    <w:rsid w:val="007A5170"/>
    <w:rsid w:val="007A6CFA"/>
    <w:rsid w:val="007B49B6"/>
    <w:rsid w:val="007B6C7D"/>
    <w:rsid w:val="007E3D89"/>
    <w:rsid w:val="007F5198"/>
    <w:rsid w:val="007F7928"/>
    <w:rsid w:val="008058B8"/>
    <w:rsid w:val="00824376"/>
    <w:rsid w:val="00830E42"/>
    <w:rsid w:val="00841871"/>
    <w:rsid w:val="00850E38"/>
    <w:rsid w:val="00866124"/>
    <w:rsid w:val="0087110D"/>
    <w:rsid w:val="008721DB"/>
    <w:rsid w:val="008727CF"/>
    <w:rsid w:val="008870AD"/>
    <w:rsid w:val="008C3B1D"/>
    <w:rsid w:val="008C3C41"/>
    <w:rsid w:val="008E751E"/>
    <w:rsid w:val="008F3346"/>
    <w:rsid w:val="00910102"/>
    <w:rsid w:val="00954BCC"/>
    <w:rsid w:val="009A56F5"/>
    <w:rsid w:val="009C3018"/>
    <w:rsid w:val="009E40C8"/>
    <w:rsid w:val="009F4F76"/>
    <w:rsid w:val="009F51CF"/>
    <w:rsid w:val="00A03B3C"/>
    <w:rsid w:val="00A1263F"/>
    <w:rsid w:val="00A56A36"/>
    <w:rsid w:val="00A70F58"/>
    <w:rsid w:val="00A71E3A"/>
    <w:rsid w:val="00A9043F"/>
    <w:rsid w:val="00A9423C"/>
    <w:rsid w:val="00AA5385"/>
    <w:rsid w:val="00AB0DE0"/>
    <w:rsid w:val="00AB111C"/>
    <w:rsid w:val="00AC2022"/>
    <w:rsid w:val="00AC218F"/>
    <w:rsid w:val="00AE05CD"/>
    <w:rsid w:val="00AE754C"/>
    <w:rsid w:val="00AF5989"/>
    <w:rsid w:val="00AF5BC9"/>
    <w:rsid w:val="00B0744A"/>
    <w:rsid w:val="00B328B1"/>
    <w:rsid w:val="00B440DB"/>
    <w:rsid w:val="00B4431A"/>
    <w:rsid w:val="00B71530"/>
    <w:rsid w:val="00B976DA"/>
    <w:rsid w:val="00BA61D5"/>
    <w:rsid w:val="00BB5601"/>
    <w:rsid w:val="00BC6EBD"/>
    <w:rsid w:val="00BD32DA"/>
    <w:rsid w:val="00BE2DC3"/>
    <w:rsid w:val="00BF2F35"/>
    <w:rsid w:val="00BF4683"/>
    <w:rsid w:val="00BF4792"/>
    <w:rsid w:val="00C065E1"/>
    <w:rsid w:val="00C32733"/>
    <w:rsid w:val="00C75A2D"/>
    <w:rsid w:val="00CA0B4D"/>
    <w:rsid w:val="00CA771E"/>
    <w:rsid w:val="00CB5C1B"/>
    <w:rsid w:val="00CB78B8"/>
    <w:rsid w:val="00CC6364"/>
    <w:rsid w:val="00CD7D64"/>
    <w:rsid w:val="00CE1443"/>
    <w:rsid w:val="00CF35D8"/>
    <w:rsid w:val="00D0796E"/>
    <w:rsid w:val="00D22355"/>
    <w:rsid w:val="00D26BFB"/>
    <w:rsid w:val="00D54026"/>
    <w:rsid w:val="00D5550A"/>
    <w:rsid w:val="00D5619C"/>
    <w:rsid w:val="00D61A91"/>
    <w:rsid w:val="00DA2EC2"/>
    <w:rsid w:val="00DA6ABC"/>
    <w:rsid w:val="00DB35FE"/>
    <w:rsid w:val="00DB4CDC"/>
    <w:rsid w:val="00DD1AA4"/>
    <w:rsid w:val="00E35861"/>
    <w:rsid w:val="00E36C97"/>
    <w:rsid w:val="00E6295B"/>
    <w:rsid w:val="00E722C9"/>
    <w:rsid w:val="00E926D8"/>
    <w:rsid w:val="00E9553A"/>
    <w:rsid w:val="00E967FB"/>
    <w:rsid w:val="00EB4FD0"/>
    <w:rsid w:val="00EC5730"/>
    <w:rsid w:val="00F11627"/>
    <w:rsid w:val="00F15FCC"/>
    <w:rsid w:val="00F23BEF"/>
    <w:rsid w:val="00F27F47"/>
    <w:rsid w:val="00F305BB"/>
    <w:rsid w:val="00F36E61"/>
    <w:rsid w:val="00F54A4C"/>
    <w:rsid w:val="00F61779"/>
    <w:rsid w:val="00F91A04"/>
    <w:rsid w:val="00FA1CD6"/>
    <w:rsid w:val="00FA642C"/>
    <w:rsid w:val="00FC644C"/>
    <w:rsid w:val="00FD3420"/>
    <w:rsid w:val="00FE050F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73BAA"/>
  <w15:docId w15:val="{03C66126-46EA-470A-BF26-4501409A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andardnpsmoodstavce">
    <w:name w:val="Standardní písmo odstavce"/>
    <w:rsid w:val="00D5550A"/>
  </w:style>
  <w:style w:type="paragraph" w:customStyle="1" w:styleId="Standard">
    <w:name w:val="Standard"/>
    <w:rsid w:val="00D5550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prepojenie">
    <w:name w:val="Hyperlink"/>
    <w:basedOn w:val="Predvolenpsmoodseku"/>
    <w:uiPriority w:val="99"/>
    <w:semiHidden/>
    <w:unhideWhenUsed/>
    <w:rsid w:val="00BC6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</cp:lastModifiedBy>
  <cp:revision>4</cp:revision>
  <cp:lastPrinted>2020-02-03T09:46:00Z</cp:lastPrinted>
  <dcterms:created xsi:type="dcterms:W3CDTF">2021-02-04T07:20:00Z</dcterms:created>
  <dcterms:modified xsi:type="dcterms:W3CDTF">2021-02-04T09:28:00Z</dcterms:modified>
</cp:coreProperties>
</file>